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5D7B1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5D7B1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CD6897" w:rsidRPr="005D7B1F">
        <w:rPr>
          <w:rFonts w:ascii="Corbel" w:hAnsi="Corbel"/>
          <w:b/>
          <w:bCs/>
          <w:sz w:val="24"/>
          <w:szCs w:val="24"/>
        </w:rPr>
        <w:tab/>
      </w:r>
      <w:r w:rsidR="00D8678B" w:rsidRPr="005D7B1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5D7B1F">
        <w:rPr>
          <w:rFonts w:ascii="Corbel" w:hAnsi="Corbel"/>
          <w:bCs/>
          <w:i/>
          <w:sz w:val="24"/>
          <w:szCs w:val="24"/>
        </w:rPr>
        <w:t>1.5</w:t>
      </w:r>
      <w:r w:rsidR="00D8678B" w:rsidRPr="005D7B1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5D7B1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5D7B1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5D7B1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5D7B1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5D7B1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D7B1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D7B1F">
        <w:rPr>
          <w:rFonts w:ascii="Corbel" w:hAnsi="Corbel"/>
          <w:b/>
          <w:smallCaps/>
          <w:sz w:val="24"/>
          <w:szCs w:val="24"/>
        </w:rPr>
        <w:t xml:space="preserve"> </w:t>
      </w:r>
      <w:r w:rsidR="007B1AA6">
        <w:rPr>
          <w:rFonts w:ascii="Corbel" w:hAnsi="Corbel"/>
          <w:sz w:val="24"/>
          <w:szCs w:val="24"/>
        </w:rPr>
        <w:t>1 października 2021 – 30 września 2024</w:t>
      </w:r>
    </w:p>
    <w:p w:rsidR="0085747A" w:rsidRPr="005D7B1F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5D7B1F">
        <w:rPr>
          <w:rFonts w:ascii="Corbel" w:hAnsi="Corbel"/>
          <w:i/>
          <w:sz w:val="24"/>
          <w:szCs w:val="24"/>
        </w:rPr>
        <w:t>(skrajne daty</w:t>
      </w:r>
      <w:r w:rsidR="0085747A" w:rsidRPr="005D7B1F">
        <w:rPr>
          <w:rFonts w:ascii="Corbel" w:hAnsi="Corbel"/>
          <w:sz w:val="24"/>
          <w:szCs w:val="24"/>
        </w:rPr>
        <w:t>)</w:t>
      </w:r>
    </w:p>
    <w:p w:rsidR="00445970" w:rsidRPr="005D7B1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</w:r>
      <w:r w:rsidRPr="005D7B1F">
        <w:rPr>
          <w:rFonts w:ascii="Corbel" w:hAnsi="Corbel"/>
          <w:sz w:val="24"/>
          <w:szCs w:val="24"/>
        </w:rPr>
        <w:tab/>
        <w:t>R</w:t>
      </w:r>
      <w:r w:rsidR="007B1AA6">
        <w:rPr>
          <w:rFonts w:ascii="Corbel" w:hAnsi="Corbel"/>
          <w:sz w:val="24"/>
          <w:szCs w:val="24"/>
        </w:rPr>
        <w:t>ok akademicki   2021/2022</w:t>
      </w:r>
      <w:bookmarkStart w:id="0" w:name="_GoBack"/>
      <w:bookmarkEnd w:id="0"/>
    </w:p>
    <w:p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D7B1F">
        <w:rPr>
          <w:rFonts w:ascii="Corbel" w:hAnsi="Corbel"/>
          <w:szCs w:val="24"/>
        </w:rPr>
        <w:t xml:space="preserve">1. </w:t>
      </w:r>
      <w:r w:rsidR="0085747A" w:rsidRPr="005D7B1F">
        <w:rPr>
          <w:rFonts w:ascii="Corbel" w:hAnsi="Corbel"/>
          <w:szCs w:val="24"/>
        </w:rPr>
        <w:t xml:space="preserve">Podstawowe </w:t>
      </w:r>
      <w:r w:rsidR="00445970" w:rsidRPr="005D7B1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D7B1F" w:rsidRDefault="00B802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Retoryka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5D7B1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5D7B1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D7B1F" w:rsidRDefault="001A343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5D7B1F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5D7B1F">
              <w:rPr>
                <w:rFonts w:ascii="Corbel" w:hAnsi="Corbel"/>
                <w:sz w:val="24"/>
                <w:szCs w:val="24"/>
              </w:rPr>
              <w:t>/y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B8027A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5D7B1F" w:rsidTr="00B819C8">
        <w:tc>
          <w:tcPr>
            <w:tcW w:w="2694" w:type="dxa"/>
            <w:vAlign w:val="center"/>
          </w:tcPr>
          <w:p w:rsidR="00923D7D" w:rsidRPr="005D7B1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5D7B1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5D7B1F" w:rsidTr="00B819C8">
        <w:tc>
          <w:tcPr>
            <w:tcW w:w="2694" w:type="dxa"/>
            <w:vAlign w:val="center"/>
          </w:tcPr>
          <w:p w:rsidR="0085747A" w:rsidRPr="005D7B1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5D7B1F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dr Marcin Subczak</w:t>
            </w:r>
            <w:r w:rsidR="00C8332B">
              <w:rPr>
                <w:rFonts w:ascii="Corbel" w:hAnsi="Corbel"/>
                <w:b w:val="0"/>
                <w:sz w:val="24"/>
                <w:szCs w:val="24"/>
              </w:rPr>
              <w:t xml:space="preserve"> (ćwiczenia)</w:t>
            </w:r>
          </w:p>
        </w:tc>
      </w:tr>
    </w:tbl>
    <w:p w:rsidR="0085747A" w:rsidRPr="005D7B1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* </w:t>
      </w:r>
      <w:r w:rsidRPr="005D7B1F">
        <w:rPr>
          <w:rFonts w:ascii="Corbel" w:hAnsi="Corbel"/>
          <w:i/>
          <w:sz w:val="24"/>
          <w:szCs w:val="24"/>
        </w:rPr>
        <w:t>-</w:t>
      </w:r>
      <w:r w:rsidR="00B90885" w:rsidRPr="005D7B1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D7B1F">
        <w:rPr>
          <w:rFonts w:ascii="Corbel" w:hAnsi="Corbel"/>
          <w:b w:val="0"/>
          <w:sz w:val="24"/>
          <w:szCs w:val="24"/>
        </w:rPr>
        <w:t>e,</w:t>
      </w:r>
      <w:r w:rsidRPr="005D7B1F">
        <w:rPr>
          <w:rFonts w:ascii="Corbel" w:hAnsi="Corbel"/>
          <w:i/>
          <w:sz w:val="24"/>
          <w:szCs w:val="24"/>
        </w:rPr>
        <w:t xml:space="preserve"> </w:t>
      </w:r>
      <w:r w:rsidRPr="005D7B1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D7B1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5D7B1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>1.</w:t>
      </w:r>
      <w:r w:rsidR="00E22FBC" w:rsidRPr="005D7B1F">
        <w:rPr>
          <w:rFonts w:ascii="Corbel" w:hAnsi="Corbel"/>
          <w:sz w:val="24"/>
          <w:szCs w:val="24"/>
        </w:rPr>
        <w:t>1</w:t>
      </w:r>
      <w:r w:rsidRPr="005D7B1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5D7B1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5D7B1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Semestr</w:t>
            </w:r>
          </w:p>
          <w:p w:rsidR="00015B8F" w:rsidRPr="005D7B1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(</w:t>
            </w:r>
            <w:r w:rsidR="00363F78" w:rsidRPr="005D7B1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7B1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5D7B1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7B1F">
              <w:rPr>
                <w:rFonts w:ascii="Corbel" w:hAnsi="Corbel"/>
                <w:b/>
                <w:szCs w:val="24"/>
              </w:rPr>
              <w:t>Liczba pkt</w:t>
            </w:r>
            <w:r w:rsidR="00B90885" w:rsidRPr="005D7B1F">
              <w:rPr>
                <w:rFonts w:ascii="Corbel" w:hAnsi="Corbel"/>
                <w:b/>
                <w:szCs w:val="24"/>
              </w:rPr>
              <w:t>.</w:t>
            </w:r>
            <w:r w:rsidRPr="005D7B1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7B1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5D7B1F" w:rsidRDefault="00B33A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FD58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5D7B1F" w:rsidRDefault="00B33A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5D7B1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5D7B1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5D7B1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1.</w:t>
      </w:r>
      <w:r w:rsidR="00E22FBC" w:rsidRPr="005D7B1F">
        <w:rPr>
          <w:rFonts w:ascii="Corbel" w:hAnsi="Corbel"/>
          <w:smallCaps w:val="0"/>
          <w:szCs w:val="24"/>
        </w:rPr>
        <w:t>2</w:t>
      </w:r>
      <w:r w:rsidR="00F83B28" w:rsidRPr="005D7B1F">
        <w:rPr>
          <w:rFonts w:ascii="Corbel" w:hAnsi="Corbel"/>
          <w:smallCaps w:val="0"/>
          <w:szCs w:val="24"/>
        </w:rPr>
        <w:t>.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5D7B1F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5D7B1F">
        <w:rPr>
          <w:rFonts w:ascii="Corbel" w:eastAsia="MS Gothic" w:hAnsi="Corbel" w:cs="MS Gothic"/>
          <w:b w:val="0"/>
          <w:szCs w:val="24"/>
        </w:rPr>
        <w:t>x</w:t>
      </w:r>
      <w:r w:rsidRPr="005D7B1F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5D7B1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5D7B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eastAsia="MS Gothic" w:hAnsi="MS Gothic" w:cs="MS Gothic"/>
          <w:b w:val="0"/>
          <w:szCs w:val="24"/>
        </w:rPr>
        <w:t>☐</w:t>
      </w:r>
      <w:r w:rsidRPr="005D7B1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5D7B1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1.3 </w:t>
      </w:r>
      <w:r w:rsidR="00F83B28" w:rsidRPr="005D7B1F">
        <w:rPr>
          <w:rFonts w:ascii="Corbel" w:hAnsi="Corbel"/>
          <w:smallCaps w:val="0"/>
          <w:szCs w:val="24"/>
        </w:rPr>
        <w:tab/>
      </w:r>
      <w:r w:rsidRPr="005D7B1F">
        <w:rPr>
          <w:rFonts w:ascii="Corbel" w:hAnsi="Corbel"/>
          <w:smallCaps w:val="0"/>
          <w:szCs w:val="24"/>
        </w:rPr>
        <w:t>For</w:t>
      </w:r>
      <w:r w:rsidR="00445970" w:rsidRPr="005D7B1F">
        <w:rPr>
          <w:rFonts w:ascii="Corbel" w:hAnsi="Corbel"/>
          <w:smallCaps w:val="0"/>
          <w:szCs w:val="24"/>
        </w:rPr>
        <w:t xml:space="preserve">ma zaliczenia przedmiotu </w:t>
      </w:r>
      <w:r w:rsidRPr="005D7B1F">
        <w:rPr>
          <w:rFonts w:ascii="Corbel" w:hAnsi="Corbel"/>
          <w:smallCaps w:val="0"/>
          <w:szCs w:val="24"/>
        </w:rPr>
        <w:t xml:space="preserve"> (z toku) </w:t>
      </w:r>
      <w:r w:rsidRPr="005D7B1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A5875" w:rsidRPr="005D7B1F" w:rsidRDefault="00FA5875" w:rsidP="00FA587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5D7B1F">
        <w:rPr>
          <w:rFonts w:ascii="Corbel" w:hAnsi="Corbel"/>
          <w:b w:val="0"/>
          <w:szCs w:val="24"/>
        </w:rPr>
        <w:t>Ćwiczenia: zaliczenie z oceną</w:t>
      </w:r>
    </w:p>
    <w:p w:rsidR="009C54AE" w:rsidRPr="005D7B1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D7B1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43FB9" w:rsidRPr="005D7B1F" w:rsidTr="00243FB9">
        <w:tc>
          <w:tcPr>
            <w:tcW w:w="9670" w:type="dxa"/>
          </w:tcPr>
          <w:p w:rsidR="00243FB9" w:rsidRPr="00B43EA5" w:rsidRDefault="00243FB9" w:rsidP="008F227F">
            <w:pPr>
              <w:spacing w:after="0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sz w:val="24"/>
                <w:szCs w:val="24"/>
              </w:rPr>
              <w:t>zą o kulturze na poziomie szkoły średniej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a także prezentować umiejętność pracy z tekstem literackim i naukowym.</w:t>
            </w:r>
            <w:r w:rsidR="004801F0">
              <w:rPr>
                <w:rFonts w:ascii="Corbel" w:hAnsi="Corbel"/>
                <w:sz w:val="24"/>
                <w:szCs w:val="24"/>
              </w:rPr>
              <w:t xml:space="preserve"> Winien również dysponować wiedzą z zakresu historii filozofii starożytnej.</w:t>
            </w:r>
          </w:p>
        </w:tc>
      </w:tr>
    </w:tbl>
    <w:p w:rsidR="00153C41" w:rsidRPr="005D7B1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7B1F">
        <w:rPr>
          <w:rFonts w:ascii="Corbel" w:hAnsi="Corbel"/>
          <w:szCs w:val="24"/>
        </w:rPr>
        <w:t>3.</w:t>
      </w:r>
      <w:r w:rsidR="0085747A" w:rsidRPr="005D7B1F">
        <w:rPr>
          <w:rFonts w:ascii="Corbel" w:hAnsi="Corbel"/>
          <w:szCs w:val="24"/>
        </w:rPr>
        <w:t xml:space="preserve"> </w:t>
      </w:r>
      <w:r w:rsidR="00A84C85" w:rsidRPr="005D7B1F">
        <w:rPr>
          <w:rFonts w:ascii="Corbel" w:hAnsi="Corbel"/>
          <w:szCs w:val="24"/>
        </w:rPr>
        <w:t>cele, efekty uczenia się</w:t>
      </w:r>
      <w:r w:rsidR="0085747A" w:rsidRPr="005D7B1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5D7B1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t xml:space="preserve">3.1 </w:t>
      </w:r>
      <w:r w:rsidR="00C05F44" w:rsidRPr="005D7B1F">
        <w:rPr>
          <w:rFonts w:ascii="Corbel" w:hAnsi="Corbel"/>
          <w:sz w:val="24"/>
          <w:szCs w:val="24"/>
        </w:rPr>
        <w:t>Cele przedmiotu</w:t>
      </w:r>
    </w:p>
    <w:p w:rsidR="00F83B28" w:rsidRPr="005D7B1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5D7B1F" w:rsidTr="00923D7D">
        <w:tc>
          <w:tcPr>
            <w:tcW w:w="851" w:type="dxa"/>
            <w:vAlign w:val="center"/>
          </w:tcPr>
          <w:p w:rsidR="0085747A" w:rsidRPr="005D7B1F" w:rsidRDefault="00A52D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:rsidR="0085747A" w:rsidRPr="005D7B1F" w:rsidRDefault="00082A41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B1F">
              <w:rPr>
                <w:rFonts w:ascii="Corbel" w:hAnsi="Corbel"/>
                <w:b w:val="0"/>
                <w:sz w:val="24"/>
                <w:szCs w:val="24"/>
              </w:rPr>
              <w:t>Celem ćwiczeń jest zaznajomienie studentów z podstawową wiedzą dotyczącą</w:t>
            </w:r>
            <w:r w:rsidR="00624177">
              <w:rPr>
                <w:rFonts w:ascii="Corbel" w:hAnsi="Corbel"/>
                <w:b w:val="0"/>
                <w:sz w:val="24"/>
                <w:szCs w:val="24"/>
              </w:rPr>
              <w:t xml:space="preserve"> retoryki, kontekstu jej narodzin, znaczenia i historycznego kształtowania się</w:t>
            </w:r>
            <w:r w:rsidRPr="005D7B1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24177" w:rsidRPr="005D7B1F" w:rsidTr="00923D7D">
        <w:tc>
          <w:tcPr>
            <w:tcW w:w="851" w:type="dxa"/>
            <w:vAlign w:val="center"/>
          </w:tcPr>
          <w:p w:rsidR="00624177" w:rsidRDefault="006241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624177" w:rsidRPr="005D7B1F" w:rsidRDefault="00624177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ćwiczeń jest również zaznajomienie studentów z celem retoryki, jej funkcjami a także podstawowymi zasadami. </w:t>
            </w:r>
          </w:p>
        </w:tc>
      </w:tr>
      <w:tr w:rsidR="00624177" w:rsidRPr="005D7B1F" w:rsidTr="00923D7D">
        <w:tc>
          <w:tcPr>
            <w:tcW w:w="851" w:type="dxa"/>
            <w:vAlign w:val="center"/>
          </w:tcPr>
          <w:p w:rsidR="00624177" w:rsidRDefault="006241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624177" w:rsidRDefault="00624177" w:rsidP="006241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ćwiczeń jest wreszcie przedstawienie studentom i omówienie tak zwanych „etapów retorycznego postępowania”.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5D7B1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3.2 </w:t>
      </w:r>
      <w:r w:rsidR="001D7B54" w:rsidRPr="005D7B1F">
        <w:rPr>
          <w:rFonts w:ascii="Corbel" w:hAnsi="Corbel"/>
          <w:b/>
          <w:sz w:val="24"/>
          <w:szCs w:val="24"/>
        </w:rPr>
        <w:t xml:space="preserve">Efekty </w:t>
      </w:r>
      <w:r w:rsidR="00C05F44" w:rsidRPr="005D7B1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7B1F">
        <w:rPr>
          <w:rFonts w:ascii="Corbel" w:hAnsi="Corbel"/>
          <w:b/>
          <w:sz w:val="24"/>
          <w:szCs w:val="24"/>
        </w:rPr>
        <w:t>dla przedmiotu</w:t>
      </w:r>
      <w:r w:rsidR="00445970" w:rsidRPr="005D7B1F">
        <w:rPr>
          <w:rFonts w:ascii="Corbel" w:hAnsi="Corbel"/>
          <w:sz w:val="24"/>
          <w:szCs w:val="24"/>
        </w:rPr>
        <w:t xml:space="preserve"> </w:t>
      </w:r>
    </w:p>
    <w:p w:rsidR="001D7B54" w:rsidRPr="005D7B1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5D7B1F" w:rsidTr="0071620A">
        <w:tc>
          <w:tcPr>
            <w:tcW w:w="1701" w:type="dxa"/>
            <w:vAlign w:val="center"/>
          </w:tcPr>
          <w:p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D7B1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5D7B1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D7B1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D7B1F" w:rsidTr="005E6E85">
        <w:tc>
          <w:tcPr>
            <w:tcW w:w="1701" w:type="dxa"/>
          </w:tcPr>
          <w:p w:rsidR="0085747A" w:rsidRPr="009B59F9" w:rsidRDefault="00FF24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:rsidR="0085747A" w:rsidRPr="00FB1237" w:rsidRDefault="009B59F9" w:rsidP="00FF242E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FB1237">
              <w:rPr>
                <w:rFonts w:ascii="Corbel" w:eastAsiaTheme="minorHAnsi" w:hAnsi="Corbel"/>
                <w:sz w:val="24"/>
                <w:szCs w:val="24"/>
              </w:rPr>
              <w:t xml:space="preserve">Absolwent zna i rozumie </w:t>
            </w:r>
            <w:r w:rsidRPr="009B59F9">
              <w:rPr>
                <w:rFonts w:ascii="Corbel" w:eastAsiaTheme="minorHAnsi" w:hAnsi="Corbel"/>
                <w:sz w:val="24"/>
                <w:szCs w:val="24"/>
              </w:rPr>
              <w:t xml:space="preserve">w </w:t>
            </w:r>
            <w:r w:rsidRPr="00FB1237">
              <w:rPr>
                <w:rFonts w:ascii="Corbel" w:eastAsiaTheme="minorHAnsi" w:hAnsi="Corbel"/>
                <w:sz w:val="24"/>
                <w:szCs w:val="24"/>
              </w:rPr>
              <w:t xml:space="preserve">zaawansowanym stopniu </w:t>
            </w:r>
            <w:r w:rsidR="00FF242E">
              <w:rPr>
                <w:rFonts w:ascii="Corbel" w:eastAsiaTheme="minorHAnsi" w:hAnsi="Corbel"/>
                <w:sz w:val="24"/>
                <w:szCs w:val="24"/>
              </w:rPr>
              <w:t xml:space="preserve">w zaawansowanym stopniu </w:t>
            </w:r>
            <w:r w:rsidR="00FF242E" w:rsidRPr="00FF242E">
              <w:rPr>
                <w:rFonts w:ascii="Corbel" w:eastAsiaTheme="minorHAnsi" w:hAnsi="Corbel"/>
                <w:sz w:val="24"/>
                <w:szCs w:val="24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:rsidR="00FF242E" w:rsidRPr="00FF242E" w:rsidRDefault="00FF242E" w:rsidP="00FF242E">
            <w:pPr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FF242E">
              <w:rPr>
                <w:rFonts w:ascii="Corbel" w:eastAsiaTheme="minorHAnsi" w:hAnsi="Corbel" w:cstheme="minorBidi"/>
                <w:sz w:val="24"/>
                <w:szCs w:val="24"/>
              </w:rPr>
              <w:t>P6S_WG</w:t>
            </w:r>
          </w:p>
          <w:p w:rsidR="0043375F" w:rsidRPr="0043375F" w:rsidRDefault="0043375F" w:rsidP="0043375F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070C9" w:rsidRPr="005D7B1F" w:rsidTr="005E6E85">
        <w:tc>
          <w:tcPr>
            <w:tcW w:w="1701" w:type="dxa"/>
          </w:tcPr>
          <w:p w:rsidR="00C070C9" w:rsidRPr="009B59F9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:rsidR="00C070C9" w:rsidRPr="00FB1237" w:rsidRDefault="00C070C9" w:rsidP="009B59F9">
            <w:pPr>
              <w:autoSpaceDE w:val="0"/>
              <w:autoSpaceDN w:val="0"/>
              <w:adjustRightInd w:val="0"/>
              <w:jc w:val="both"/>
              <w:rPr>
                <w:rFonts w:ascii="Corbel" w:eastAsiaTheme="minorHAnsi" w:hAnsi="Corbel"/>
                <w:sz w:val="24"/>
                <w:szCs w:val="24"/>
              </w:rPr>
            </w:pPr>
            <w:r w:rsidRPr="00FB1237">
              <w:rPr>
                <w:rFonts w:ascii="Corbel" w:hAnsi="Corbel"/>
                <w:sz w:val="24"/>
                <w:szCs w:val="24"/>
              </w:rPr>
              <w:t>Absolwent potrafi 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:rsidR="0043375F" w:rsidRPr="0043375F" w:rsidRDefault="0043375F" w:rsidP="0043375F">
            <w:pPr>
              <w:jc w:val="both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43375F">
              <w:rPr>
                <w:rFonts w:ascii="Corbel" w:eastAsiaTheme="minorHAnsi" w:hAnsi="Corbel" w:cstheme="minorBidi"/>
                <w:sz w:val="24"/>
                <w:szCs w:val="24"/>
              </w:rPr>
              <w:t>P6S_UW</w:t>
            </w:r>
          </w:p>
          <w:p w:rsidR="00C070C9" w:rsidRPr="005D7B1F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070C9" w:rsidRPr="005D7B1F" w:rsidTr="005E6E85">
        <w:tc>
          <w:tcPr>
            <w:tcW w:w="1701" w:type="dxa"/>
          </w:tcPr>
          <w:p w:rsidR="00C070C9" w:rsidRPr="009B59F9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:rsidR="00C070C9" w:rsidRPr="00FB1237" w:rsidRDefault="00C070C9" w:rsidP="009B59F9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FB1237">
              <w:rPr>
                <w:rFonts w:ascii="Corbel" w:hAnsi="Corbel"/>
                <w:sz w:val="24"/>
                <w:szCs w:val="24"/>
              </w:rPr>
              <w:t>Absolwent jest gotów do 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:rsidR="0043375F" w:rsidRPr="0043375F" w:rsidRDefault="0043375F" w:rsidP="0043375F">
            <w:pPr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43375F">
              <w:rPr>
                <w:rFonts w:ascii="Corbel" w:eastAsiaTheme="minorHAnsi" w:hAnsi="Corbel" w:cstheme="minorBidi"/>
                <w:sz w:val="24"/>
                <w:szCs w:val="24"/>
              </w:rPr>
              <w:t>P6S_KK</w:t>
            </w:r>
          </w:p>
          <w:p w:rsidR="00C070C9" w:rsidRPr="005D7B1F" w:rsidRDefault="00C070C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D7B1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>3.3</w:t>
      </w:r>
      <w:r w:rsidR="001D7B54" w:rsidRPr="005D7B1F">
        <w:rPr>
          <w:rFonts w:ascii="Corbel" w:hAnsi="Corbel"/>
          <w:b/>
          <w:sz w:val="24"/>
          <w:szCs w:val="24"/>
        </w:rPr>
        <w:t xml:space="preserve"> </w:t>
      </w:r>
      <w:r w:rsidR="0085747A" w:rsidRPr="005D7B1F">
        <w:rPr>
          <w:rFonts w:ascii="Corbel" w:hAnsi="Corbel"/>
          <w:b/>
          <w:sz w:val="24"/>
          <w:szCs w:val="24"/>
        </w:rPr>
        <w:t>T</w:t>
      </w:r>
      <w:r w:rsidR="001D7B54" w:rsidRPr="005D7B1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D7B1F">
        <w:rPr>
          <w:rFonts w:ascii="Corbel" w:hAnsi="Corbel"/>
          <w:sz w:val="24"/>
          <w:szCs w:val="24"/>
        </w:rPr>
        <w:t xml:space="preserve">  </w:t>
      </w:r>
    </w:p>
    <w:p w:rsidR="0085747A" w:rsidRPr="005D7B1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5D7B1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D7B1F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5D7B1F">
        <w:rPr>
          <w:rFonts w:ascii="Corbel" w:hAnsi="Corbel"/>
          <w:sz w:val="24"/>
          <w:szCs w:val="24"/>
        </w:rPr>
        <w:t xml:space="preserve">, </w:t>
      </w:r>
      <w:r w:rsidRPr="005D7B1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5D7B1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C7F17" w:rsidRPr="005D7B1F" w:rsidTr="00957934">
        <w:tc>
          <w:tcPr>
            <w:tcW w:w="9639" w:type="dxa"/>
          </w:tcPr>
          <w:p w:rsidR="00DC7F17" w:rsidRPr="005D7B1F" w:rsidRDefault="00DC7F17" w:rsidP="008458C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Treści merytoryczne (ćwiczenia)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19788F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Podstawowe zagadnienia retoryki. </w:t>
            </w:r>
            <w:r w:rsidR="0019788F">
              <w:rPr>
                <w:rFonts w:ascii="Corbel" w:hAnsi="Corbel"/>
                <w:sz w:val="24"/>
                <w:szCs w:val="24"/>
              </w:rPr>
              <w:t xml:space="preserve">Etymologia, definicja. Historia retoryki: greckie początki i rzymskie rozwinięcie. </w:t>
            </w:r>
            <w:r w:rsidR="003435A7">
              <w:rPr>
                <w:rFonts w:ascii="Corbel" w:hAnsi="Corbel"/>
                <w:sz w:val="24"/>
                <w:szCs w:val="24"/>
              </w:rPr>
              <w:t xml:space="preserve">Retoryka a dialektyka i erystyka. </w:t>
            </w:r>
            <w:r w:rsidR="00123E11">
              <w:rPr>
                <w:rFonts w:ascii="Corbel" w:hAnsi="Corbel"/>
                <w:sz w:val="24"/>
                <w:szCs w:val="24"/>
              </w:rPr>
              <w:t xml:space="preserve">Miejsce retoryki w strukturze nauk (filozofii). </w:t>
            </w:r>
            <w:r w:rsidR="00C550C5">
              <w:rPr>
                <w:rFonts w:ascii="Corbel" w:hAnsi="Corbel"/>
                <w:sz w:val="24"/>
                <w:szCs w:val="24"/>
              </w:rPr>
              <w:t xml:space="preserve">Koncepcja retoryki naturalnej. Perswazyjne walory ludzkiej mowy (język jako środek odziaływania drugich). Istota retoryki: przemawianie zdolne przekonać. Przedmiot perswazji, jej interpersonalny charakter i warunki perswazji. Cele retoryki (operowanie mocą perswazyjną słowa). Mowa/przemowa jako klasyczna forma retoryczna: przekazywanie sztuki słowa za pośrednictwem głośnego mówienia.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FA3D38" w:rsidRDefault="00C309D2" w:rsidP="008458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2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 Funkcja i zasady retoryki. </w:t>
            </w:r>
            <w:r w:rsidR="00FA3D38">
              <w:rPr>
                <w:rFonts w:ascii="Corbel" w:hAnsi="Corbel"/>
                <w:sz w:val="24"/>
                <w:szCs w:val="24"/>
              </w:rPr>
              <w:t xml:space="preserve">Proces retorycznego przekonywania charakteryzuje się szczególną celowością i obejmuje (powinien uwzględniać) trzy główne sfery ludzkiej aktywności: poznanie (rozum), decydowanie (wola), odczuwanie (uczucia i emocje). Potrójna funkcja retoryki: informująco-pouczająca; zniewalająca; estetyczna. </w:t>
            </w:r>
            <w:r w:rsidR="00FA3D38">
              <w:rPr>
                <w:rFonts w:ascii="Corbel" w:hAnsi="Corbel"/>
                <w:b/>
                <w:sz w:val="24"/>
                <w:szCs w:val="24"/>
              </w:rPr>
              <w:t xml:space="preserve">Fundamentalne zasady retoryki: </w:t>
            </w:r>
            <w:r w:rsidR="00FA3D38">
              <w:rPr>
                <w:rFonts w:ascii="Corbel" w:hAnsi="Corbel"/>
                <w:sz w:val="24"/>
                <w:szCs w:val="24"/>
              </w:rPr>
              <w:t>organiczność (wewnętrzny ład i układ części mowy); stosowność (takt retoryczny</w:t>
            </w:r>
            <w:r w:rsidR="00C04835">
              <w:rPr>
                <w:rFonts w:ascii="Corbel" w:hAnsi="Corbel"/>
                <w:sz w:val="24"/>
                <w:szCs w:val="24"/>
              </w:rPr>
              <w:t xml:space="preserve"> i osobiste wyczucie mówcy</w:t>
            </w:r>
            <w:r w:rsidR="00FA3D38">
              <w:rPr>
                <w:rFonts w:ascii="Corbel" w:hAnsi="Corbel"/>
                <w:sz w:val="24"/>
                <w:szCs w:val="24"/>
              </w:rPr>
              <w:t xml:space="preserve">); funkcjonalność (świadomość środków perswazji i mobilizacji słuchacza rozumowo, uczuciowo i wolitywnie).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2C5778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3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(pomysł, przygotowanie) (I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>).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>
              <w:rPr>
                <w:rFonts w:ascii="Corbel" w:hAnsi="Corbel"/>
                <w:sz w:val="24"/>
                <w:szCs w:val="24"/>
              </w:rPr>
              <w:t xml:space="preserve">Pomysłowość, wynalazczość, umiejętność wyboru tematu, wyszukiwanie sposobów rozwiązywania postawionego problemu, selekcja wiadomości, wynajdywanie myśli. Główne etapy inwencji: 1. Rozpoznanie sprawy (czym się zajmujemy, czym się chcemy zająć, podstawowa wiedza przedmiotowa). 2. Ustalenie tematu (postawienie konkretnej sprawy w postaci problemu, słowne sformułowanie tematu, cel mowy – negacja/akceptacja. 3. Gromadzenie dowodów (przygotowywanie materiałów pozwalających udowodnić przyjmowane twierdzenie lub obalić twierdzenie strony przeciwnej; kryteria wyboru dowodów).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2D4AA4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4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577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2C5778" w:rsidRPr="002C5778">
              <w:rPr>
                <w:rFonts w:ascii="Corbel" w:hAnsi="Corbel"/>
                <w:b/>
                <w:i/>
                <w:sz w:val="24"/>
                <w:szCs w:val="24"/>
              </w:rPr>
              <w:t>Inventio</w:t>
            </w:r>
            <w:r w:rsidR="002C5778" w:rsidRPr="002C5778">
              <w:rPr>
                <w:rFonts w:ascii="Corbel" w:hAnsi="Corbel"/>
                <w:b/>
                <w:sz w:val="24"/>
                <w:szCs w:val="24"/>
              </w:rPr>
              <w:t xml:space="preserve"> (pomysł, przygotowanie) (II).</w:t>
            </w:r>
            <w:r w:rsidR="002C5778">
              <w:rPr>
                <w:rFonts w:ascii="Corbel" w:hAnsi="Corbel"/>
                <w:sz w:val="24"/>
                <w:szCs w:val="24"/>
              </w:rPr>
              <w:t xml:space="preserve"> </w:t>
            </w:r>
            <w:r w:rsidR="001810CC">
              <w:rPr>
                <w:rFonts w:ascii="Corbel" w:hAnsi="Corbel"/>
                <w:sz w:val="24"/>
                <w:szCs w:val="24"/>
              </w:rPr>
              <w:t xml:space="preserve">Gromadzenie dowodów czyli konstrukcja tak zwanych toposów inwencyjnych. Toposy, czyli źródła dowodów, pomysłów, argumentów, wzorów; to matryce, symbole, gesty, obrazy, przenośnie, opowieści, fabuły. Rodzaje toposów – wspólne i szczegółowe. Zasady użycia toposów. </w:t>
            </w:r>
            <w:r w:rsidR="002D4AA4">
              <w:rPr>
                <w:rFonts w:ascii="Corbel" w:hAnsi="Corbel"/>
                <w:b/>
                <w:sz w:val="24"/>
                <w:szCs w:val="24"/>
              </w:rPr>
              <w:t xml:space="preserve">Typy perswazji: </w:t>
            </w:r>
            <w:r w:rsidR="002D4AA4">
              <w:rPr>
                <w:rFonts w:ascii="Corbel" w:hAnsi="Corbel"/>
                <w:sz w:val="24"/>
                <w:szCs w:val="24"/>
              </w:rPr>
              <w:t xml:space="preserve">praktyczny cel mowy retorycznej – słuchacz winien zrozumieć, zgodzić się, podjąć odpowiednią decyzję. Logos (apel do rozumu); ethos (autorytet moralny mówcy); pathos (nastawienie słuchacza). </w:t>
            </w:r>
            <w:r w:rsidR="002D4AA4">
              <w:rPr>
                <w:rFonts w:ascii="Corbel" w:hAnsi="Corbel"/>
                <w:b/>
                <w:sz w:val="24"/>
                <w:szCs w:val="24"/>
              </w:rPr>
              <w:t xml:space="preserve">Funkcje emocji w perswazji. </w:t>
            </w:r>
            <w:r w:rsidR="009B384F">
              <w:rPr>
                <w:rFonts w:ascii="Corbel" w:hAnsi="Corbel"/>
                <w:b/>
                <w:sz w:val="24"/>
                <w:szCs w:val="24"/>
              </w:rPr>
              <w:t xml:space="preserve">Typy mowy – rodzaje retoryczne: </w:t>
            </w:r>
            <w:r w:rsidR="009B384F">
              <w:rPr>
                <w:rFonts w:ascii="Corbel" w:hAnsi="Corbel"/>
                <w:sz w:val="24"/>
                <w:szCs w:val="24"/>
              </w:rPr>
              <w:t xml:space="preserve">mowa doradcza (czas przyszły), zachęcenie/zniechęcenie do danej sprawy, tematu, problemu. Rozważenie „za” i „przeciw”. Mowa osądzająca (czas przeszły), oskarżenie lub obrona, dowodzenie prawdziwości lub nieprawdziwości. Mowa oceniająca – popisowa (czas teraźniejszy), pochwała lub nagana osób, rzeczy, problemów. </w:t>
            </w:r>
            <w:r w:rsidR="009B384F" w:rsidRPr="009B384F">
              <w:rPr>
                <w:rFonts w:ascii="Corbel" w:hAnsi="Corbel"/>
                <w:b/>
                <w:sz w:val="24"/>
                <w:szCs w:val="24"/>
              </w:rPr>
              <w:t>Regułą harmonii rodzajów retorycznych.</w:t>
            </w:r>
            <w:r w:rsidR="009B384F">
              <w:rPr>
                <w:rFonts w:ascii="Corbel" w:hAnsi="Corbel"/>
                <w:sz w:val="24"/>
                <w:szCs w:val="24"/>
              </w:rPr>
              <w:t xml:space="preserve"> </w:t>
            </w:r>
            <w:r w:rsidR="002D4AA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5D7B1F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5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2C742B">
              <w:rPr>
                <w:rFonts w:ascii="Corbel" w:hAnsi="Corbel"/>
                <w:b/>
                <w:i/>
                <w:sz w:val="24"/>
                <w:szCs w:val="24"/>
              </w:rPr>
              <w:t xml:space="preserve"> Dispositio </w:t>
            </w:r>
            <w:r w:rsidR="002C742B">
              <w:rPr>
                <w:rFonts w:ascii="Corbel" w:hAnsi="Corbel"/>
                <w:b/>
                <w:sz w:val="24"/>
                <w:szCs w:val="24"/>
              </w:rPr>
              <w:t xml:space="preserve">(plan) (I). </w:t>
            </w:r>
            <w:r w:rsidR="002C742B">
              <w:rPr>
                <w:rFonts w:ascii="Corbel" w:hAnsi="Corbel"/>
                <w:sz w:val="24"/>
                <w:szCs w:val="24"/>
              </w:rPr>
              <w:t>Co to jest kompozycja retoryczna? Konstrukcja wypowiedzi perswazyjnej. Porządek wynalezionych dzięki inwencji elementów mowy.</w:t>
            </w:r>
            <w:r w:rsidR="00A444DB">
              <w:rPr>
                <w:rFonts w:ascii="Corbel" w:hAnsi="Corbel"/>
                <w:sz w:val="24"/>
                <w:szCs w:val="24"/>
              </w:rPr>
              <w:t xml:space="preserve"> 1.</w:t>
            </w:r>
            <w:r w:rsidR="002C742B">
              <w:rPr>
                <w:rFonts w:ascii="Corbel" w:hAnsi="Corbel"/>
                <w:sz w:val="24"/>
                <w:szCs w:val="24"/>
              </w:rPr>
              <w:t xml:space="preserve"> Wstęp: </w:t>
            </w:r>
            <w:r w:rsidR="00A444DB">
              <w:rPr>
                <w:rFonts w:ascii="Corbel" w:hAnsi="Corbel"/>
                <w:sz w:val="24"/>
                <w:szCs w:val="24"/>
              </w:rPr>
              <w:t xml:space="preserve">nawiązanie kontaktu ze słuchaczem/słuchaczami; uznanie dla przeciwnika; podkreślenie wagi sprawy. 2. Opowiadanie: przedstawienie problemu („powiedz, co zamierzasz powiedzieć; powiedz to; powiedz, co powiedziałeś”).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BC7C1F" w:rsidRDefault="00C309D2" w:rsidP="002C742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6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7C07">
              <w:rPr>
                <w:rFonts w:ascii="Corbel" w:hAnsi="Corbel"/>
                <w:b/>
                <w:i/>
                <w:sz w:val="24"/>
                <w:szCs w:val="24"/>
              </w:rPr>
              <w:t xml:space="preserve">Dispositio </w:t>
            </w:r>
            <w:r w:rsidR="00537C07">
              <w:rPr>
                <w:rFonts w:ascii="Corbel" w:hAnsi="Corbel"/>
                <w:b/>
                <w:sz w:val="24"/>
                <w:szCs w:val="24"/>
              </w:rPr>
              <w:t>(plan)</w:t>
            </w:r>
            <w:r w:rsidR="002C742B">
              <w:rPr>
                <w:rFonts w:ascii="Corbel" w:hAnsi="Corbel"/>
                <w:b/>
                <w:sz w:val="24"/>
                <w:szCs w:val="24"/>
              </w:rPr>
              <w:t xml:space="preserve"> (II)</w:t>
            </w:r>
            <w:r w:rsidR="00537C07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="00BC7C1F">
              <w:rPr>
                <w:rFonts w:ascii="Corbel" w:hAnsi="Corbel"/>
                <w:sz w:val="24"/>
                <w:szCs w:val="24"/>
              </w:rPr>
              <w:t>3. Podział: wyliczenie punktów charakteryzujących zajmowane w przemowie stanowisko. 4. Wywód: argumentacja na rzecz zajmowanego stanowiska; najważniejsza część mowy; jej etapy: pozytywny, czyli uzasadnienie/potwierdzenie/obrona własnego stanowiska oraz negatywny: odpieranie ewentualnych zarzutów – polemika  własnym stanowiskiem zmierzająca do jego umocnienia, ale też obalanie/zbijanie stanowiska przeciwnego.  5. Zakończenie (bez zakończenia mowa się urywa).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D0380C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7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 w:rsidRPr="00536772">
              <w:rPr>
                <w:rFonts w:ascii="Corbel" w:hAnsi="Corbel"/>
                <w:b/>
                <w:i/>
                <w:sz w:val="24"/>
                <w:szCs w:val="24"/>
              </w:rPr>
              <w:t xml:space="preserve"> Elocutio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(wysłowienie) (I).</w:t>
            </w:r>
            <w:r w:rsidR="0089071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90719">
              <w:rPr>
                <w:rFonts w:ascii="Corbel" w:hAnsi="Corbel"/>
                <w:sz w:val="24"/>
                <w:szCs w:val="24"/>
              </w:rPr>
              <w:t xml:space="preserve">Wysłowienie i jego styl, czyli: poprawność, jasność, </w:t>
            </w:r>
            <w:r w:rsidR="00890719">
              <w:rPr>
                <w:rFonts w:ascii="Corbel" w:hAnsi="Corbel"/>
                <w:sz w:val="24"/>
                <w:szCs w:val="24"/>
              </w:rPr>
              <w:lastRenderedPageBreak/>
              <w:t xml:space="preserve">stosowność i ozdobne wypowiedzenie. Sposób wyrażenia myśli i uczuć. Nadanie mowie odpowiedniego kształtu – celowe ułożenie wypowiedzi dostosowanej do przedmiotu mowy, jej autora i odbiorców. </w:t>
            </w:r>
            <w:r w:rsidR="00D0380C">
              <w:rPr>
                <w:rFonts w:ascii="Corbel" w:hAnsi="Corbel"/>
                <w:b/>
                <w:sz w:val="24"/>
                <w:szCs w:val="24"/>
              </w:rPr>
              <w:t xml:space="preserve">1. </w:t>
            </w:r>
            <w:r w:rsidR="00D0380C" w:rsidRPr="00D0380C">
              <w:rPr>
                <w:rFonts w:ascii="Corbel" w:hAnsi="Corbel"/>
                <w:b/>
                <w:sz w:val="24"/>
                <w:szCs w:val="24"/>
              </w:rPr>
              <w:t>Stosowność</w:t>
            </w:r>
            <w:r w:rsidR="00D0380C">
              <w:rPr>
                <w:rFonts w:ascii="Corbel" w:hAnsi="Corbel"/>
                <w:sz w:val="24"/>
                <w:szCs w:val="24"/>
              </w:rPr>
              <w:t xml:space="preserve">: </w:t>
            </w:r>
            <w:r w:rsidR="006F555C">
              <w:rPr>
                <w:rFonts w:ascii="Corbel" w:hAnsi="Corbel"/>
                <w:sz w:val="24"/>
                <w:szCs w:val="24"/>
              </w:rPr>
              <w:t xml:space="preserve">styl stosowny jako styl celowy, właściwy, funkcjonalny. Stosowność jako umiejętne posługiwanie się figurami stylistycznymi dla osiągnięcia zamierzonego wrażenia estetycznego i pożądanego efektu perswazyjnego. Podział stylów retorycznych: prosty (cele dydaktyczne), umiarkowany (wywołanie zachwytu), </w:t>
            </w:r>
            <w:r w:rsidR="00117C1B">
              <w:rPr>
                <w:rFonts w:ascii="Corbel" w:hAnsi="Corbel"/>
                <w:sz w:val="24"/>
                <w:szCs w:val="24"/>
              </w:rPr>
              <w:t xml:space="preserve">wzniosły (zachęcenie do wzniosłych czynów). </w:t>
            </w:r>
            <w:r w:rsidR="00117C1B">
              <w:rPr>
                <w:rFonts w:ascii="Corbel" w:hAnsi="Corbel"/>
                <w:b/>
                <w:sz w:val="24"/>
                <w:szCs w:val="24"/>
              </w:rPr>
              <w:t xml:space="preserve">2. Poprawność: </w:t>
            </w:r>
            <w:r w:rsidR="00117C1B">
              <w:rPr>
                <w:rFonts w:ascii="Corbel" w:hAnsi="Corbel"/>
                <w:sz w:val="24"/>
                <w:szCs w:val="24"/>
              </w:rPr>
              <w:t xml:space="preserve">dotycząca pojedynczych słów i związków słów. </w:t>
            </w:r>
            <w:r w:rsidR="006F555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C02457" w:rsidRDefault="00C309D2" w:rsidP="008458C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lastRenderedPageBreak/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8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 w:rsidRPr="00536772">
              <w:rPr>
                <w:rFonts w:ascii="Corbel" w:hAnsi="Corbel"/>
                <w:b/>
                <w:i/>
                <w:sz w:val="24"/>
                <w:szCs w:val="24"/>
              </w:rPr>
              <w:t>Elocutio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(wysłowienie) (II). </w:t>
            </w:r>
            <w:r w:rsidR="004C0613">
              <w:rPr>
                <w:rFonts w:ascii="Corbel" w:hAnsi="Corbel"/>
                <w:b/>
                <w:sz w:val="24"/>
                <w:szCs w:val="24"/>
              </w:rPr>
              <w:t xml:space="preserve">3. Przejrzystość: </w:t>
            </w:r>
            <w:r w:rsidR="00C02457">
              <w:rPr>
                <w:rFonts w:ascii="Corbel" w:hAnsi="Corbel"/>
                <w:sz w:val="24"/>
                <w:szCs w:val="24"/>
              </w:rPr>
              <w:t xml:space="preserve">jasność i zrozumiałość mowy (dotyczy pojedynczych słów i zdań złożonych). </w:t>
            </w:r>
            <w:r w:rsidR="00C02457">
              <w:rPr>
                <w:rFonts w:ascii="Corbel" w:hAnsi="Corbel"/>
                <w:b/>
                <w:sz w:val="24"/>
                <w:szCs w:val="24"/>
              </w:rPr>
              <w:t xml:space="preserve">4. Ozdoba: </w:t>
            </w:r>
            <w:r w:rsidR="00C02457">
              <w:rPr>
                <w:rFonts w:ascii="Corbel" w:hAnsi="Corbel"/>
                <w:sz w:val="24"/>
                <w:szCs w:val="24"/>
              </w:rPr>
              <w:t>tropy (operacje dokonywane na znaczeniach konkretnych słów – kontrolowane odchylenia od jednoznaczności: metafora, metonimia, synekdocha, peryfraza, antonomazja, onomatopeja, katachreza, alegoria, ironia, hiperbola). Figury (złożenia słowne): figury słowne (bazujące na zewnętrznym układzie słów – dodanie, odcięcie, podobieństwo); figury myśli (konstrukcje uwzględniające zmiany znaczenia i sensu</w:t>
            </w:r>
            <w:r w:rsidR="00FF6CFF">
              <w:rPr>
                <w:rFonts w:ascii="Corbel" w:hAnsi="Corbel"/>
                <w:sz w:val="24"/>
                <w:szCs w:val="24"/>
              </w:rPr>
              <w:t xml:space="preserve"> – pytanie retoryczne, podstawienie, uprzedzenie, napięcie). Amplifikacja: rozszerzanie, uwznioślenie myśli, uzyskiwane przez wzrost, porównanie, rozumowanie, nagromadzenie. Kompozycja: okres zdaniowy.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9119E8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9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>
              <w:rPr>
                <w:rFonts w:ascii="Corbel" w:hAnsi="Corbel"/>
                <w:b/>
                <w:i/>
                <w:sz w:val="24"/>
                <w:szCs w:val="24"/>
              </w:rPr>
              <w:t xml:space="preserve">Memoria 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>(pamięciowe opanowanie).</w:t>
            </w:r>
            <w:r w:rsidR="00B9022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19E8" w:rsidRPr="009119E8">
              <w:rPr>
                <w:rFonts w:ascii="Corbel" w:hAnsi="Corbel"/>
                <w:sz w:val="24"/>
                <w:szCs w:val="24"/>
              </w:rPr>
              <w:t>Szczegółowe</w:t>
            </w:r>
            <w:r w:rsidR="009119E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9119E8">
              <w:rPr>
                <w:rFonts w:ascii="Corbel" w:hAnsi="Corbel"/>
                <w:sz w:val="24"/>
                <w:szCs w:val="24"/>
              </w:rPr>
              <w:t xml:space="preserve">zapamiętanie przemowy a zapamiętanie schematyczne. </w:t>
            </w:r>
            <w:r w:rsidR="00947024">
              <w:rPr>
                <w:rFonts w:ascii="Corbel" w:hAnsi="Corbel"/>
                <w:sz w:val="24"/>
                <w:szCs w:val="24"/>
              </w:rPr>
              <w:t xml:space="preserve">Płynność przemowy i jej odbiór a ekspresja tekstu zapamiętanego. </w:t>
            </w:r>
            <w:r w:rsidR="00C67587">
              <w:rPr>
                <w:rFonts w:ascii="Corbel" w:hAnsi="Corbel"/>
                <w:sz w:val="24"/>
                <w:szCs w:val="24"/>
              </w:rPr>
              <w:t>Podstawowe i wybrane techniki zapamiętywania: skojarzenia, grupowanie, wykresy i schematy myśli</w:t>
            </w:r>
            <w:r w:rsidR="007A6C5C">
              <w:rPr>
                <w:rFonts w:ascii="Corbel" w:hAnsi="Corbel"/>
                <w:sz w:val="24"/>
                <w:szCs w:val="24"/>
              </w:rPr>
              <w:t xml:space="preserve">, </w:t>
            </w:r>
            <w:r w:rsidR="00ED07E5">
              <w:rPr>
                <w:rFonts w:ascii="Corbel" w:hAnsi="Corbel"/>
                <w:sz w:val="24"/>
                <w:szCs w:val="24"/>
              </w:rPr>
              <w:t xml:space="preserve">wizualizacje, budowanie kontekstu, żywe obrazy, słowa zastępcze, </w:t>
            </w:r>
            <w:r w:rsidR="007A6C5C">
              <w:rPr>
                <w:rFonts w:ascii="Corbel" w:hAnsi="Corbel"/>
                <w:sz w:val="24"/>
                <w:szCs w:val="24"/>
              </w:rPr>
              <w:t xml:space="preserve">akronimy, skojarzenia łańcuchowe, zapamiętywanie wzrokowe (barwy i kształty jako medium zapamiętania). </w:t>
            </w:r>
          </w:p>
        </w:tc>
      </w:tr>
      <w:tr w:rsidR="00DC7F17" w:rsidRPr="005D7B1F" w:rsidTr="00957934">
        <w:tc>
          <w:tcPr>
            <w:tcW w:w="9639" w:type="dxa"/>
          </w:tcPr>
          <w:p w:rsidR="00DC7F17" w:rsidRPr="00360B14" w:rsidRDefault="00C309D2" w:rsidP="008458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09D2">
              <w:rPr>
                <w:rFonts w:ascii="Corbel" w:hAnsi="Corbel"/>
                <w:b/>
                <w:sz w:val="24"/>
                <w:szCs w:val="24"/>
              </w:rPr>
              <w:t xml:space="preserve">Ćw. </w:t>
            </w:r>
            <w:r w:rsidR="00893548">
              <w:rPr>
                <w:rFonts w:ascii="Corbel" w:hAnsi="Corbel"/>
                <w:b/>
                <w:sz w:val="24"/>
                <w:szCs w:val="24"/>
              </w:rPr>
              <w:t>10.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536772">
              <w:rPr>
                <w:rFonts w:ascii="Corbel" w:hAnsi="Corbel"/>
                <w:b/>
                <w:i/>
                <w:sz w:val="24"/>
                <w:szCs w:val="24"/>
              </w:rPr>
              <w:t xml:space="preserve">Actio </w:t>
            </w:r>
            <w:r w:rsidR="00536772">
              <w:rPr>
                <w:rFonts w:ascii="Corbel" w:hAnsi="Corbel"/>
                <w:b/>
                <w:sz w:val="24"/>
                <w:szCs w:val="24"/>
              </w:rPr>
              <w:t xml:space="preserve">(wygłoszenie). </w:t>
            </w:r>
            <w:r w:rsidR="00360B14">
              <w:rPr>
                <w:rFonts w:ascii="Corbel" w:hAnsi="Corbel"/>
                <w:sz w:val="24"/>
                <w:szCs w:val="24"/>
              </w:rPr>
              <w:t xml:space="preserve">Techniki wygłaszania. Warunki werbalne: emisja głosu, intonacja, pauza, akcentowanie. Warunki niewerbalne: gestykulacja, rekwizyty, mimika, prezencja, etykieta. Formy kontaktu z adresatami wypowiedzi: kontakt wzrokowy, gesty przywołujące i wskazujące. Stres i okoliczności stresogenne. </w:t>
            </w:r>
            <w:r w:rsidR="00CE3C0A">
              <w:rPr>
                <w:rFonts w:ascii="Corbel" w:hAnsi="Corbel"/>
                <w:sz w:val="24"/>
                <w:szCs w:val="24"/>
              </w:rPr>
              <w:t xml:space="preserve">Indywidualność i niepowtarzalność wygłoszenia. </w:t>
            </w:r>
            <w:r w:rsidR="00B50D60">
              <w:rPr>
                <w:rFonts w:ascii="Corbel" w:hAnsi="Corbel"/>
                <w:sz w:val="24"/>
                <w:szCs w:val="24"/>
              </w:rPr>
              <w:t>Żywiołowość i spontaniczność reakcji.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11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12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13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14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  <w:tr w:rsidR="0071617F" w:rsidRPr="005D7B1F" w:rsidTr="00957934">
        <w:tc>
          <w:tcPr>
            <w:tcW w:w="9639" w:type="dxa"/>
          </w:tcPr>
          <w:p w:rsidR="0071617F" w:rsidRPr="0071617F" w:rsidRDefault="0071617F" w:rsidP="0071617F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1617F">
              <w:rPr>
                <w:rFonts w:ascii="Corbel" w:hAnsi="Corbel"/>
                <w:b/>
                <w:sz w:val="24"/>
                <w:szCs w:val="24"/>
              </w:rPr>
              <w:t>Ćw.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15</w:t>
            </w:r>
            <w:r w:rsidRPr="0071617F">
              <w:rPr>
                <w:rFonts w:ascii="Corbel" w:hAnsi="Corbel"/>
                <w:b/>
                <w:sz w:val="24"/>
                <w:szCs w:val="24"/>
              </w:rPr>
              <w:t xml:space="preserve">. Prezentacja wystąpień retorycznych przygotowanych przez studentów. 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5D7B1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>3.4 Metody dydaktyczne</w:t>
      </w:r>
      <w:r w:rsidRPr="005D7B1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5D7B1F" w:rsidRDefault="00153C41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N</w:t>
      </w:r>
      <w:r w:rsidR="0085747A" w:rsidRPr="005D7B1F">
        <w:rPr>
          <w:rFonts w:ascii="Corbel" w:hAnsi="Corbel"/>
          <w:b w:val="0"/>
          <w:smallCaps w:val="0"/>
          <w:szCs w:val="24"/>
        </w:rPr>
        <w:t>p</w:t>
      </w:r>
      <w:r w:rsidR="0085747A" w:rsidRPr="005D7B1F">
        <w:rPr>
          <w:rFonts w:ascii="Corbel" w:hAnsi="Corbel"/>
          <w:szCs w:val="24"/>
        </w:rPr>
        <w:t>.:</w:t>
      </w:r>
      <w:r w:rsidR="00923D7D" w:rsidRPr="005D7B1F">
        <w:rPr>
          <w:rFonts w:ascii="Corbel" w:hAnsi="Corbel"/>
          <w:szCs w:val="24"/>
        </w:rPr>
        <w:t xml:space="preserve">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Ćwiczenia: 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badanie kontekstu pojawienia się i ewolucji znaczenia głównych pojęć filozoficznych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proponowanie możliwości interpretacji wyżej wymienionych kwestii</w:t>
      </w:r>
    </w:p>
    <w:p w:rsidR="00167ADF" w:rsidRPr="005D7B1F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>- indywidualna rozmowa w trakcie konsultacji, mająca na celu wyjaśnienie ewentualnych kwestii spornych</w:t>
      </w:r>
    </w:p>
    <w:p w:rsidR="00E960BB" w:rsidRPr="005D7B1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D7B1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 </w:t>
      </w:r>
      <w:r w:rsidR="0085747A" w:rsidRPr="005D7B1F">
        <w:rPr>
          <w:rFonts w:ascii="Corbel" w:hAnsi="Corbel"/>
          <w:smallCaps w:val="0"/>
          <w:szCs w:val="24"/>
        </w:rPr>
        <w:t>METODY I KRYTERIA OCENY</w:t>
      </w:r>
      <w:r w:rsidR="009F4610" w:rsidRPr="005D7B1F">
        <w:rPr>
          <w:rFonts w:ascii="Corbel" w:hAnsi="Corbel"/>
          <w:smallCaps w:val="0"/>
          <w:szCs w:val="24"/>
        </w:rPr>
        <w:t xml:space="preserve"> </w:t>
      </w:r>
    </w:p>
    <w:p w:rsidR="00923D7D" w:rsidRPr="005D7B1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5D7B1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 w:rsidRPr="005D7B1F">
        <w:rPr>
          <w:rFonts w:ascii="Corbel" w:hAnsi="Corbel"/>
          <w:smallCaps w:val="0"/>
          <w:szCs w:val="24"/>
        </w:rPr>
        <w:t>uczenia się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5D7B1F" w:rsidTr="00C05F44">
        <w:tc>
          <w:tcPr>
            <w:tcW w:w="1985" w:type="dxa"/>
            <w:vAlign w:val="center"/>
          </w:tcPr>
          <w:p w:rsidR="0085747A" w:rsidRPr="005D7B1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5D7B1F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5D7B1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D7B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5D7B1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5D7B1F" w:rsidTr="00C05F44">
        <w:tc>
          <w:tcPr>
            <w:tcW w:w="1985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 w:rsidR="00A2448D"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5747A" w:rsidRPr="005D7B1F" w:rsidTr="00C05F44">
        <w:tc>
          <w:tcPr>
            <w:tcW w:w="1985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5D7B1F" w:rsidRDefault="00A244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:rsidR="0085747A" w:rsidRPr="005D7B1F" w:rsidRDefault="009D0B1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74274" w:rsidRPr="005D7B1F" w:rsidTr="00C05F44">
        <w:tc>
          <w:tcPr>
            <w:tcW w:w="1985" w:type="dxa"/>
          </w:tcPr>
          <w:p w:rsidR="00274274" w:rsidRPr="005D7B1F" w:rsidRDefault="0027427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274274" w:rsidRPr="005D7B1F" w:rsidRDefault="00A244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obserwacja i ocena indywidualnej aktyw</w:t>
            </w:r>
            <w:r>
              <w:rPr>
                <w:rFonts w:ascii="Corbel" w:hAnsi="Corbel"/>
                <w:b w:val="0"/>
                <w:szCs w:val="24"/>
              </w:rPr>
              <w:t>ności w trakcie zajęć; przygotowanie i przedstawienie wystąpienia (przemowy)</w:t>
            </w:r>
          </w:p>
        </w:tc>
        <w:tc>
          <w:tcPr>
            <w:tcW w:w="2126" w:type="dxa"/>
          </w:tcPr>
          <w:p w:rsidR="00274274" w:rsidRPr="005D7B1F" w:rsidRDefault="006803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D7B1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5D7B1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4.2 </w:t>
      </w:r>
      <w:r w:rsidR="0085747A" w:rsidRPr="005D7B1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7B1F">
        <w:rPr>
          <w:rFonts w:ascii="Corbel" w:hAnsi="Corbel"/>
          <w:smallCaps w:val="0"/>
          <w:szCs w:val="24"/>
        </w:rPr>
        <w:t xml:space="preserve"> </w:t>
      </w:r>
    </w:p>
    <w:p w:rsidR="00923D7D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5D7B1F" w:rsidTr="00923D7D">
        <w:tc>
          <w:tcPr>
            <w:tcW w:w="9670" w:type="dxa"/>
          </w:tcPr>
          <w:p w:rsidR="0085747A" w:rsidRPr="005D7B1F" w:rsidRDefault="00D56119" w:rsidP="00D5611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Ćwiczenia: podstawowym warunkiem zaliczenia ćwiczeń jest obecność studenta na zajęciach. Kryterium oceny stanowi jego werbalna aktywność w trakcie dyskusji w grupie ćwiczeniowej, a następnie </w:t>
            </w:r>
            <w:r w:rsidR="0053332C">
              <w:rPr>
                <w:rFonts w:ascii="Corbel" w:hAnsi="Corbel"/>
                <w:sz w:val="24"/>
                <w:szCs w:val="24"/>
              </w:rPr>
              <w:t>przygotowanie i zaprezentowanie wystąpienia (przemowy)</w:t>
            </w:r>
            <w:r w:rsidRPr="005D7B1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5D7B1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7B1F">
        <w:rPr>
          <w:rFonts w:ascii="Corbel" w:hAnsi="Corbel"/>
          <w:b/>
          <w:sz w:val="24"/>
          <w:szCs w:val="24"/>
        </w:rPr>
        <w:t xml:space="preserve">5. </w:t>
      </w:r>
      <w:r w:rsidR="00C61DC5" w:rsidRPr="005D7B1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5D7B1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5D7B1F" w:rsidTr="003E1941">
        <w:tc>
          <w:tcPr>
            <w:tcW w:w="4962" w:type="dxa"/>
            <w:vAlign w:val="center"/>
          </w:tcPr>
          <w:p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5D7B1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7B1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7B1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D7B1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D7B1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5D7B1F">
              <w:rPr>
                <w:rFonts w:ascii="Corbel" w:hAnsi="Corbel"/>
                <w:sz w:val="24"/>
                <w:szCs w:val="24"/>
              </w:rPr>
              <w:t> 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5D7B1F" w:rsidRDefault="00120EF3" w:rsidP="00120E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Ćwiczenia 30 godz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>in</w:t>
            </w:r>
          </w:p>
        </w:tc>
      </w:tr>
      <w:tr w:rsidR="00C61DC5" w:rsidRPr="005D7B1F" w:rsidTr="00923D7D">
        <w:tc>
          <w:tcPr>
            <w:tcW w:w="4962" w:type="dxa"/>
          </w:tcPr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5D7B1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5D7B1F" w:rsidRDefault="00B779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5D7B1F" w:rsidTr="00923D7D">
        <w:tc>
          <w:tcPr>
            <w:tcW w:w="4962" w:type="dxa"/>
          </w:tcPr>
          <w:p w:rsidR="0071620A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5D7B1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5D7B1F" w:rsidRDefault="00B7793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Ćwiczenia: 70</w:t>
            </w:r>
            <w:r w:rsidR="009745C0" w:rsidRPr="005D7B1F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5D7B1F" w:rsidRDefault="00076D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5D7B1F" w:rsidTr="00923D7D">
        <w:tc>
          <w:tcPr>
            <w:tcW w:w="4962" w:type="dxa"/>
          </w:tcPr>
          <w:p w:rsidR="0085747A" w:rsidRPr="005D7B1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5D7B1F" w:rsidRDefault="00927A1C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5D7B1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7B1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7B1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5D7B1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6. </w:t>
      </w:r>
      <w:r w:rsidR="0085747A" w:rsidRPr="005D7B1F">
        <w:rPr>
          <w:rFonts w:ascii="Corbel" w:hAnsi="Corbel"/>
          <w:smallCaps w:val="0"/>
          <w:szCs w:val="24"/>
        </w:rPr>
        <w:t>PRAKTYKI ZAWO</w:t>
      </w:r>
      <w:r w:rsidR="009C1331" w:rsidRPr="005D7B1F">
        <w:rPr>
          <w:rFonts w:ascii="Corbel" w:hAnsi="Corbel"/>
          <w:smallCaps w:val="0"/>
          <w:szCs w:val="24"/>
        </w:rPr>
        <w:t>DOWE W RAMACH PRZEDMIOTU</w:t>
      </w:r>
    </w:p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7B1F" w:rsidTr="0071620A">
        <w:trPr>
          <w:trHeight w:val="397"/>
        </w:trPr>
        <w:tc>
          <w:tcPr>
            <w:tcW w:w="3544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5D7B1F" w:rsidRDefault="00CC29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5D7B1F" w:rsidTr="0071620A">
        <w:trPr>
          <w:trHeight w:val="397"/>
        </w:trPr>
        <w:tc>
          <w:tcPr>
            <w:tcW w:w="3544" w:type="dxa"/>
          </w:tcPr>
          <w:p w:rsidR="0085747A" w:rsidRPr="005D7B1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5D7B1F" w:rsidRDefault="00CC29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przeiwdziano</w:t>
            </w:r>
          </w:p>
        </w:tc>
      </w:tr>
    </w:tbl>
    <w:p w:rsidR="003E1941" w:rsidRPr="005D7B1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7B1F">
        <w:rPr>
          <w:rFonts w:ascii="Corbel" w:hAnsi="Corbel"/>
          <w:smallCaps w:val="0"/>
          <w:szCs w:val="24"/>
        </w:rPr>
        <w:t xml:space="preserve">7. </w:t>
      </w:r>
      <w:r w:rsidR="0085747A" w:rsidRPr="005D7B1F">
        <w:rPr>
          <w:rFonts w:ascii="Corbel" w:hAnsi="Corbel"/>
          <w:smallCaps w:val="0"/>
          <w:szCs w:val="24"/>
        </w:rPr>
        <w:t>LITERATURA</w:t>
      </w:r>
      <w:r w:rsidRPr="005D7B1F">
        <w:rPr>
          <w:rFonts w:ascii="Corbel" w:hAnsi="Corbel"/>
          <w:smallCaps w:val="0"/>
          <w:szCs w:val="24"/>
        </w:rPr>
        <w:t xml:space="preserve"> </w:t>
      </w:r>
    </w:p>
    <w:p w:rsidR="00675843" w:rsidRPr="005D7B1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D7B1F" w:rsidTr="0071620A">
        <w:trPr>
          <w:trHeight w:val="397"/>
        </w:trPr>
        <w:tc>
          <w:tcPr>
            <w:tcW w:w="7513" w:type="dxa"/>
          </w:tcPr>
          <w:p w:rsidR="00A9348D" w:rsidRDefault="008357E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:rsidR="00604D21" w:rsidRDefault="00604D2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Barłowska M.,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</w:p>
          <w:p w:rsidR="004974F3" w:rsidRDefault="004974F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Bogołębska B., Worsowicz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i jej zastosowania. P</w:t>
            </w:r>
            <w:r w:rsidRPr="004974F3">
              <w:rPr>
                <w:rFonts w:ascii="Corbel" w:hAnsi="Corbel"/>
                <w:b w:val="0"/>
                <w:i/>
                <w:smallCaps w:val="0"/>
                <w:szCs w:val="24"/>
              </w:rPr>
              <w:t>odręcznik dla studentów dziennikarstwa i innych kierunków humanistycznych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UŁ, Łódź 2016</w:t>
            </w:r>
          </w:p>
          <w:p w:rsidR="0068781A" w:rsidRPr="0068781A" w:rsidRDefault="0068781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Bredemeier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Czarna retoryka: siła i magia języka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J. Miron, „Studio Emka”, Warszawa 2007 </w:t>
            </w:r>
          </w:p>
          <w:p w:rsidR="004F2D91" w:rsidRPr="004F2D91" w:rsidRDefault="004F2D9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Budzyńska-Daca A.,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negocjacji. Scenariusze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Poltext, Warszawa 2018</w:t>
            </w:r>
          </w:p>
          <w:p w:rsidR="007A77CE" w:rsidRDefault="004449B0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Korolko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i erystyka dla prawników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Wydawnictwa Prawnicze PWN, Warszawa 2001</w:t>
            </w:r>
          </w:p>
          <w:p w:rsidR="00E67CDC" w:rsidRDefault="00E67CDC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Korolko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Przekonuj i daj się przekonać. D</w:t>
            </w:r>
            <w:r w:rsidRPr="00E67CDC">
              <w:rPr>
                <w:rFonts w:ascii="Corbel" w:hAnsi="Corbel"/>
                <w:b w:val="0"/>
                <w:i/>
                <w:smallCaps w:val="0"/>
                <w:szCs w:val="24"/>
              </w:rPr>
              <w:t>ialektyka, reto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ryka, erystyka z ćwiczeniami. S</w:t>
            </w:r>
            <w:r w:rsidRPr="00E67CDC">
              <w:rPr>
                <w:rFonts w:ascii="Corbel" w:hAnsi="Corbel"/>
                <w:b w:val="0"/>
                <w:i/>
                <w:smallCaps w:val="0"/>
                <w:szCs w:val="24"/>
              </w:rPr>
              <w:t>krypt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Naukowe Wydawnictwo Piotrkowskie, Piotrków Trybunalski 2003</w:t>
            </w:r>
          </w:p>
          <w:p w:rsidR="00DC0BA9" w:rsidRPr="00DC0BA9" w:rsidRDefault="00DC0BA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Koszowy M., (i in.), </w:t>
            </w:r>
            <w:r w:rsidRPr="00DC0BA9">
              <w:rPr>
                <w:rFonts w:ascii="Corbel" w:hAnsi="Corbel"/>
                <w:b w:val="0"/>
                <w:i/>
                <w:smallCaps w:val="0"/>
                <w:szCs w:val="24"/>
              </w:rPr>
              <w:t>Strategie retoryczne, techniki komunikacyjno-poznawcze, błędy i sofizmaty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IFiS PAN, Warszawa 2015</w:t>
            </w:r>
          </w:p>
          <w:p w:rsidR="00801098" w:rsidRPr="00801098" w:rsidRDefault="00801098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01098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słowa: dykcja, ekspresja,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„Gaudium”, Lublin 2010</w:t>
            </w:r>
          </w:p>
          <w:p w:rsidR="00627F0A" w:rsidRDefault="00627F0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Lemmermann H.,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Szkoła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B. Sierocka, </w:t>
            </w:r>
            <w:r w:rsidR="00C83297">
              <w:rPr>
                <w:rFonts w:ascii="Corbel" w:hAnsi="Corbel"/>
                <w:b w:val="0"/>
                <w:smallCaps w:val="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Astrum</w:t>
            </w:r>
            <w:r w:rsidR="00C83297">
              <w:rPr>
                <w:rFonts w:ascii="Corbel" w:hAnsi="Corbel"/>
                <w:b w:val="0"/>
                <w:smallCaps w:val="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Wrocław 1995</w:t>
            </w:r>
          </w:p>
          <w:p w:rsidR="00615094" w:rsidRDefault="00615094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Lewiński P.H., </w:t>
            </w:r>
            <w:r w:rsidRPr="00615094">
              <w:rPr>
                <w:rFonts w:ascii="Corbel" w:hAnsi="Corbel"/>
                <w:b w:val="0"/>
                <w:i/>
                <w:smallCaps w:val="0"/>
                <w:szCs w:val="24"/>
              </w:rPr>
              <w:t>Neosofistyka. Argumentacja retoryczna w komunikacji potocznej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2012</w:t>
            </w:r>
          </w:p>
          <w:p w:rsidR="00AE1D64" w:rsidRDefault="00AE1D64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Mazepa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mówienia. P</w:t>
            </w:r>
            <w:r w:rsidRPr="00AE1D64">
              <w:rPr>
                <w:rFonts w:ascii="Corbel" w:hAnsi="Corbel"/>
                <w:b w:val="0"/>
                <w:i/>
                <w:smallCaps w:val="0"/>
                <w:szCs w:val="24"/>
              </w:rPr>
              <w:t>odstawy emisji głosu dla studentów pedagogiki i kierunków pokrewnych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UR, Rzeszów 2015</w:t>
            </w:r>
          </w:p>
          <w:p w:rsidR="009D7711" w:rsidRPr="009D7711" w:rsidRDefault="009D7711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Partyka J.,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Normy komunikacji. Między retoryką a językiem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Instytut Badań Literackich PAN, Warszawa 2017</w:t>
            </w:r>
          </w:p>
          <w:p w:rsidR="00120EF3" w:rsidRDefault="001D15CF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Pietrzak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praktyczna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1D15CF">
              <w:rPr>
                <w:rFonts w:ascii="Corbel" w:hAnsi="Corbel"/>
                <w:b w:val="0"/>
                <w:smallCaps w:val="0"/>
                <w:szCs w:val="24"/>
              </w:rPr>
              <w:t>Instytut Informacji Naukowej i Studiów Bibliologicznych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 2008</w:t>
            </w:r>
          </w:p>
          <w:p w:rsidR="00334B73" w:rsidRPr="00334B73" w:rsidRDefault="00334B7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Rzymowska L.,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 źródeł pojmowania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Wrocławskiego, Wrocław 2013</w:t>
            </w:r>
          </w:p>
          <w:p w:rsidR="00A32789" w:rsidRDefault="00A3278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Rusinek M., (i in.), </w:t>
            </w:r>
            <w:r w:rsidRPr="00A32789">
              <w:rPr>
                <w:rFonts w:ascii="Corbel" w:hAnsi="Corbel"/>
                <w:b w:val="0"/>
                <w:i/>
                <w:smallCaps w:val="0"/>
                <w:szCs w:val="24"/>
              </w:rPr>
              <w:t>Retoryka podręczna czyli Jak wnikliwie słuchać i przekonująco mówić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„Znak”, Kraków 2005</w:t>
            </w:r>
          </w:p>
          <w:p w:rsidR="00DC795B" w:rsidRPr="00DC795B" w:rsidRDefault="00DC795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Skwara M.,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C795B">
              <w:rPr>
                <w:rFonts w:ascii="Corbel" w:hAnsi="Corbel"/>
                <w:b w:val="0"/>
                <w:smallCaps w:val="0"/>
                <w:szCs w:val="24"/>
              </w:rPr>
              <w:t>Sł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owo/Obraz Terytoria, Gdańsk 2008</w:t>
            </w:r>
          </w:p>
          <w:p w:rsidR="007A77CE" w:rsidRDefault="00063383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Szymanek K., (i in.), </w:t>
            </w:r>
            <w:r w:rsidR="0020627B">
              <w:rPr>
                <w:rFonts w:ascii="Corbel" w:hAnsi="Corbel"/>
                <w:b w:val="0"/>
                <w:i/>
                <w:smallCaps w:val="0"/>
                <w:szCs w:val="24"/>
              </w:rPr>
              <w:t>Sztuka argumentacji. Ćwiczenia w badaniu argumentów</w:t>
            </w:r>
            <w:r w:rsidR="0020627B">
              <w:rPr>
                <w:rFonts w:ascii="Corbel" w:hAnsi="Corbel"/>
                <w:b w:val="0"/>
                <w:smallCaps w:val="0"/>
                <w:szCs w:val="24"/>
              </w:rPr>
              <w:t>, PWN, Warszawa 2003</w:t>
            </w:r>
          </w:p>
          <w:p w:rsidR="00C170BD" w:rsidRDefault="006F3955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Turk Ch.,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przemawiania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P. Fiodorow, „Astrum”, Wrocław 2003</w:t>
            </w:r>
          </w:p>
          <w:p w:rsidR="001C41BB" w:rsidRPr="001C41BB" w:rsidRDefault="001C41B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Vossius G.J.,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retoryki,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tłum. B. Popiel, Uniwersytet Szczeciński, Szczecin 2012</w:t>
            </w:r>
          </w:p>
          <w:p w:rsidR="006F3955" w:rsidRDefault="00C170BD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Wierzbicka E.,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Podstawy stylistyki i retoryki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2008</w:t>
            </w:r>
            <w:r w:rsidR="006F39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673D5D" w:rsidRPr="00673D5D" w:rsidRDefault="00673D5D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Worsowicz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O "duchu stosowności"</w:t>
            </w:r>
            <w:r w:rsidRPr="00673D5D">
              <w:rPr>
                <w:rFonts w:ascii="Corbel" w:hAnsi="Corbel"/>
                <w:b w:val="0"/>
                <w:i/>
                <w:smallCaps w:val="0"/>
                <w:szCs w:val="24"/>
              </w:rPr>
              <w:t>: teoria retoryczna a współczesna praktyka medialna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Uniwersytetu Łódzkiego, Łódź 2013</w:t>
            </w:r>
          </w:p>
          <w:p w:rsidR="004F75EE" w:rsidRPr="004F75EE" w:rsidRDefault="004F75EE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Załazińska A., (i in.),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codzienna. Poradnik nie tylko językowy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„Czarna owca”, Warszawa 2010</w:t>
            </w:r>
          </w:p>
        </w:tc>
      </w:tr>
      <w:tr w:rsidR="0085747A" w:rsidRPr="005D7B1F" w:rsidTr="0071620A">
        <w:trPr>
          <w:trHeight w:val="397"/>
        </w:trPr>
        <w:tc>
          <w:tcPr>
            <w:tcW w:w="7513" w:type="dxa"/>
          </w:tcPr>
          <w:p w:rsidR="00E50EC2" w:rsidRDefault="0085747A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D7B1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0240C" w:rsidRDefault="00B0240C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Beck G.,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Zakazana retoryka. Podręcznik manipulacji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tłum. E. Klej, „Helion”, Gliwice 2007</w:t>
            </w:r>
          </w:p>
          <w:p w:rsidR="00AD061B" w:rsidRDefault="00AD061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Borutka T., (i in.), </w:t>
            </w:r>
            <w:r w:rsidRPr="00AD061B">
              <w:rPr>
                <w:rFonts w:ascii="Corbel" w:hAnsi="Corbel"/>
                <w:b w:val="0"/>
                <w:i/>
                <w:smallCaps w:val="0"/>
                <w:szCs w:val="24"/>
              </w:rPr>
              <w:t>Przez słowo - w słowach - o słowach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Akademii Techniczno-Humanistycznej, Bielsko-Biała 2009</w:t>
            </w:r>
          </w:p>
          <w:p w:rsidR="00F061EB" w:rsidRDefault="00F061E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Bralczyk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Wymowa prawnicza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C.H. Beck, Warszawa 2002</w:t>
            </w:r>
          </w:p>
          <w:p w:rsidR="00C80AD6" w:rsidRDefault="00C80AD6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Dajewski W., </w:t>
            </w:r>
            <w:r w:rsidRPr="00C80AD6">
              <w:rPr>
                <w:rFonts w:ascii="Corbel" w:hAnsi="Corbel"/>
                <w:b w:val="0"/>
                <w:i/>
                <w:smallCaps w:val="0"/>
                <w:szCs w:val="24"/>
              </w:rPr>
              <w:t>Śladami wielkich mówców. Z teorii i praktyki wygłaszania przemówień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Literackie, Kraków 1970</w:t>
            </w:r>
          </w:p>
          <w:p w:rsidR="00F431E7" w:rsidRDefault="00F431E7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Dobrzyńska T.,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Studia o tropach. 1.,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Zakład Narodowy im. Ossolińskich, Wrocław 1988</w:t>
            </w:r>
          </w:p>
          <w:p w:rsidR="00EC388B" w:rsidRPr="00F431E7" w:rsidRDefault="00EC388B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388B">
              <w:rPr>
                <w:rFonts w:ascii="Corbel" w:hAnsi="Corbel"/>
                <w:b w:val="0"/>
                <w:smallCaps w:val="0"/>
                <w:szCs w:val="24"/>
              </w:rPr>
              <w:t>Dobrzyńska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T., (red.), Studia o tropach. 2</w:t>
            </w:r>
            <w:r w:rsidRPr="00EC388B">
              <w:rPr>
                <w:rFonts w:ascii="Corbel" w:hAnsi="Corbel"/>
                <w:b w:val="0"/>
                <w:smallCaps w:val="0"/>
                <w:szCs w:val="24"/>
              </w:rPr>
              <w:t>., Zakład Narodow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im. Ossolińskich, Wrocław 1992</w:t>
            </w:r>
          </w:p>
          <w:p w:rsidR="00CA4379" w:rsidRPr="00CA4379" w:rsidRDefault="00CA437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Kampka A.,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 znaczeniem i działanie. Retoryka i władza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SGGW, Warszawa 2012</w:t>
            </w:r>
          </w:p>
          <w:p w:rsidR="009853E7" w:rsidRDefault="009853E7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Marcjanik M., (red.),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mediów. Retoryka w mediach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Oficyna Wydawnicza ASPRA-JR, Warszawa 2012</w:t>
            </w:r>
          </w:p>
          <w:p w:rsidR="005B2B99" w:rsidRDefault="005B2B99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Rusinek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Między retoryką a retorycznością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„Universitas”, Kraków 2003</w:t>
            </w:r>
          </w:p>
          <w:p w:rsidR="00EB5F28" w:rsidRDefault="00EB5F28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Sobczak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 telewizji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Naukowe UAM, Poznań 2018</w:t>
            </w:r>
          </w:p>
          <w:p w:rsidR="00E73865" w:rsidRPr="00E61CDE" w:rsidRDefault="00E73865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Styszyński M., </w:t>
            </w:r>
            <w:r w:rsidRPr="00E73865">
              <w:rPr>
                <w:rFonts w:ascii="Corbel" w:hAnsi="Corbel"/>
                <w:b w:val="0"/>
                <w:i/>
                <w:smallCaps w:val="0"/>
                <w:szCs w:val="24"/>
              </w:rPr>
              <w:t>Środki retoryczne w manifestach organizacji Al-Kaida i Państwo Islamskie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E61CDE">
              <w:rPr>
                <w:rFonts w:ascii="Corbel" w:hAnsi="Corbel"/>
                <w:b w:val="0"/>
                <w:smallCaps w:val="0"/>
                <w:szCs w:val="24"/>
              </w:rPr>
              <w:t>UAM, Poznań 2020</w:t>
            </w:r>
          </w:p>
          <w:p w:rsidR="00590B92" w:rsidRPr="00590B92" w:rsidRDefault="00590B92" w:rsidP="005F624E">
            <w:pPr>
              <w:pStyle w:val="Punktygwne"/>
              <w:spacing w:before="0" w:after="0" w:line="360" w:lineRule="auto"/>
              <w:ind w:left="284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Todorov T.,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Sztuka symbolu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tłum. T. Stróżyński, Słowo/Obraz Terytoria,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Gdańsk 2011</w:t>
            </w:r>
          </w:p>
          <w:p w:rsidR="00B95B78" w:rsidRPr="005D7B1F" w:rsidRDefault="00B95B78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</w:p>
          <w:p w:rsidR="00B87573" w:rsidRDefault="00B95B78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Vernant J.-P., (red.),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Człowiek Grecji, </w:t>
            </w:r>
            <w:r w:rsidRPr="005D7B1F">
              <w:rPr>
                <w:rFonts w:ascii="Corbel" w:hAnsi="Corbel"/>
                <w:sz w:val="24"/>
                <w:szCs w:val="24"/>
              </w:rPr>
              <w:t>przeł. P. Bravo, Ł. Niesiołowski-Spano, Świat Książki, Warszawa 2000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 </w:t>
            </w:r>
          </w:p>
          <w:p w:rsidR="000312A1" w:rsidRDefault="000312A1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Wasilewski J., </w:t>
            </w:r>
            <w:r>
              <w:rPr>
                <w:rFonts w:ascii="Corbel" w:hAnsi="Corbel"/>
                <w:i/>
                <w:sz w:val="24"/>
                <w:szCs w:val="24"/>
              </w:rPr>
              <w:t>Retoryka dominacji</w:t>
            </w:r>
            <w:r>
              <w:rPr>
                <w:rFonts w:ascii="Corbel" w:hAnsi="Corbel"/>
                <w:sz w:val="24"/>
                <w:szCs w:val="24"/>
              </w:rPr>
              <w:t>, „Trio”, Warszawa 2006</w:t>
            </w:r>
          </w:p>
          <w:p w:rsidR="00AF5549" w:rsidRPr="00AF5549" w:rsidRDefault="00AF5549" w:rsidP="005F624E">
            <w:pPr>
              <w:spacing w:after="0" w:line="360" w:lineRule="auto"/>
              <w:ind w:left="284" w:hanging="284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Zakrzeński J., </w:t>
            </w:r>
            <w:r>
              <w:rPr>
                <w:rFonts w:ascii="Corbel" w:hAnsi="Corbel"/>
                <w:i/>
                <w:sz w:val="24"/>
                <w:szCs w:val="24"/>
              </w:rPr>
              <w:t>Gawędy o potędze słowa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F5549">
              <w:rPr>
                <w:rFonts w:ascii="Corbel" w:hAnsi="Corbel"/>
                <w:i/>
                <w:sz w:val="24"/>
                <w:szCs w:val="24"/>
              </w:rPr>
              <w:t>Poradnik oratorski</w:t>
            </w:r>
            <w:r>
              <w:rPr>
                <w:rFonts w:ascii="Corbel" w:hAnsi="Corbel"/>
                <w:sz w:val="24"/>
                <w:szCs w:val="24"/>
              </w:rPr>
              <w:t>, „Adam”, Warszawa 2005</w:t>
            </w:r>
          </w:p>
        </w:tc>
      </w:tr>
    </w:tbl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5D7B1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7B1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D7B1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883" w:rsidRDefault="00567883" w:rsidP="00C16ABF">
      <w:pPr>
        <w:spacing w:after="0" w:line="240" w:lineRule="auto"/>
      </w:pPr>
      <w:r>
        <w:separator/>
      </w:r>
    </w:p>
  </w:endnote>
  <w:endnote w:type="continuationSeparator" w:id="0">
    <w:p w:rsidR="00567883" w:rsidRDefault="005678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883" w:rsidRDefault="00567883" w:rsidP="00C16ABF">
      <w:pPr>
        <w:spacing w:after="0" w:line="240" w:lineRule="auto"/>
      </w:pPr>
      <w:r>
        <w:separator/>
      </w:r>
    </w:p>
  </w:footnote>
  <w:footnote w:type="continuationSeparator" w:id="0">
    <w:p w:rsidR="00567883" w:rsidRDefault="0056788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12A1"/>
    <w:rsid w:val="000366B9"/>
    <w:rsid w:val="00042A51"/>
    <w:rsid w:val="00042D2E"/>
    <w:rsid w:val="00044C82"/>
    <w:rsid w:val="000624C3"/>
    <w:rsid w:val="00063383"/>
    <w:rsid w:val="00070ED6"/>
    <w:rsid w:val="0007350C"/>
    <w:rsid w:val="000742DC"/>
    <w:rsid w:val="00076DB2"/>
    <w:rsid w:val="00082A41"/>
    <w:rsid w:val="00084C12"/>
    <w:rsid w:val="0009462C"/>
    <w:rsid w:val="00094B12"/>
    <w:rsid w:val="00096C46"/>
    <w:rsid w:val="000A296F"/>
    <w:rsid w:val="000A2A28"/>
    <w:rsid w:val="000A5FC1"/>
    <w:rsid w:val="000B192D"/>
    <w:rsid w:val="000B28EE"/>
    <w:rsid w:val="000B3E37"/>
    <w:rsid w:val="000C57B3"/>
    <w:rsid w:val="000D04B0"/>
    <w:rsid w:val="000F1C57"/>
    <w:rsid w:val="000F5615"/>
    <w:rsid w:val="00104B5B"/>
    <w:rsid w:val="00117C1B"/>
    <w:rsid w:val="00120EF3"/>
    <w:rsid w:val="00123E11"/>
    <w:rsid w:val="00124BFF"/>
    <w:rsid w:val="0012560E"/>
    <w:rsid w:val="00127108"/>
    <w:rsid w:val="00134B13"/>
    <w:rsid w:val="00143468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6083"/>
    <w:rsid w:val="001770C7"/>
    <w:rsid w:val="001810CC"/>
    <w:rsid w:val="00192F37"/>
    <w:rsid w:val="0019788F"/>
    <w:rsid w:val="001A3438"/>
    <w:rsid w:val="001A70D2"/>
    <w:rsid w:val="001C41BB"/>
    <w:rsid w:val="001D15CF"/>
    <w:rsid w:val="001D657B"/>
    <w:rsid w:val="001D7B54"/>
    <w:rsid w:val="001E0209"/>
    <w:rsid w:val="001F2CA2"/>
    <w:rsid w:val="0020627B"/>
    <w:rsid w:val="002144C0"/>
    <w:rsid w:val="0022477D"/>
    <w:rsid w:val="002278A9"/>
    <w:rsid w:val="002336F9"/>
    <w:rsid w:val="0024028F"/>
    <w:rsid w:val="00243FB9"/>
    <w:rsid w:val="00244ABC"/>
    <w:rsid w:val="0027427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778"/>
    <w:rsid w:val="002C742B"/>
    <w:rsid w:val="002D3375"/>
    <w:rsid w:val="002D4AA4"/>
    <w:rsid w:val="002D73D4"/>
    <w:rsid w:val="002E5EDB"/>
    <w:rsid w:val="002F02A3"/>
    <w:rsid w:val="002F4ABE"/>
    <w:rsid w:val="003018BA"/>
    <w:rsid w:val="0030395F"/>
    <w:rsid w:val="00305C92"/>
    <w:rsid w:val="003151C5"/>
    <w:rsid w:val="003343CF"/>
    <w:rsid w:val="00334B73"/>
    <w:rsid w:val="003435A7"/>
    <w:rsid w:val="00346FE9"/>
    <w:rsid w:val="0034759A"/>
    <w:rsid w:val="003503F6"/>
    <w:rsid w:val="003530DD"/>
    <w:rsid w:val="00357EC8"/>
    <w:rsid w:val="00360B14"/>
    <w:rsid w:val="00363F78"/>
    <w:rsid w:val="0038464D"/>
    <w:rsid w:val="00397F09"/>
    <w:rsid w:val="003A0A5B"/>
    <w:rsid w:val="003A1176"/>
    <w:rsid w:val="003C0BAE"/>
    <w:rsid w:val="003D18A9"/>
    <w:rsid w:val="003D3938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75F"/>
    <w:rsid w:val="004362C6"/>
    <w:rsid w:val="00437FA2"/>
    <w:rsid w:val="004449B0"/>
    <w:rsid w:val="00445970"/>
    <w:rsid w:val="0045729E"/>
    <w:rsid w:val="00461EFC"/>
    <w:rsid w:val="004652C2"/>
    <w:rsid w:val="004706D1"/>
    <w:rsid w:val="00470B88"/>
    <w:rsid w:val="00471326"/>
    <w:rsid w:val="004740D7"/>
    <w:rsid w:val="0047598D"/>
    <w:rsid w:val="004801F0"/>
    <w:rsid w:val="004840FD"/>
    <w:rsid w:val="00490F7D"/>
    <w:rsid w:val="00491678"/>
    <w:rsid w:val="004968E2"/>
    <w:rsid w:val="004974F3"/>
    <w:rsid w:val="004A3EEA"/>
    <w:rsid w:val="004A4D1F"/>
    <w:rsid w:val="004B0811"/>
    <w:rsid w:val="004C0613"/>
    <w:rsid w:val="004D0468"/>
    <w:rsid w:val="004D5282"/>
    <w:rsid w:val="004E1720"/>
    <w:rsid w:val="004F1551"/>
    <w:rsid w:val="004F2D91"/>
    <w:rsid w:val="004F55A3"/>
    <w:rsid w:val="004F75EE"/>
    <w:rsid w:val="0050496F"/>
    <w:rsid w:val="00513B6F"/>
    <w:rsid w:val="00515B02"/>
    <w:rsid w:val="00517C63"/>
    <w:rsid w:val="0053332C"/>
    <w:rsid w:val="005363C4"/>
    <w:rsid w:val="00536772"/>
    <w:rsid w:val="00536BDE"/>
    <w:rsid w:val="00537C07"/>
    <w:rsid w:val="00543ACC"/>
    <w:rsid w:val="00566847"/>
    <w:rsid w:val="0056696D"/>
    <w:rsid w:val="00567883"/>
    <w:rsid w:val="0058147C"/>
    <w:rsid w:val="00590B92"/>
    <w:rsid w:val="0059484D"/>
    <w:rsid w:val="005A0855"/>
    <w:rsid w:val="005A3196"/>
    <w:rsid w:val="005B2B99"/>
    <w:rsid w:val="005C080F"/>
    <w:rsid w:val="005C3925"/>
    <w:rsid w:val="005C55E5"/>
    <w:rsid w:val="005C696A"/>
    <w:rsid w:val="005D7B1F"/>
    <w:rsid w:val="005E6E85"/>
    <w:rsid w:val="005F31D2"/>
    <w:rsid w:val="005F624E"/>
    <w:rsid w:val="00604D21"/>
    <w:rsid w:val="0061029B"/>
    <w:rsid w:val="00615094"/>
    <w:rsid w:val="00617230"/>
    <w:rsid w:val="00621CE1"/>
    <w:rsid w:val="00624177"/>
    <w:rsid w:val="00627F0A"/>
    <w:rsid w:val="00627FC9"/>
    <w:rsid w:val="00647FA8"/>
    <w:rsid w:val="006509B3"/>
    <w:rsid w:val="00650C5F"/>
    <w:rsid w:val="00654934"/>
    <w:rsid w:val="006620D9"/>
    <w:rsid w:val="006627AA"/>
    <w:rsid w:val="00671958"/>
    <w:rsid w:val="00673D5D"/>
    <w:rsid w:val="00675843"/>
    <w:rsid w:val="0068038D"/>
    <w:rsid w:val="0068781A"/>
    <w:rsid w:val="00696477"/>
    <w:rsid w:val="006B0C69"/>
    <w:rsid w:val="006D050F"/>
    <w:rsid w:val="006D6139"/>
    <w:rsid w:val="006E1E7A"/>
    <w:rsid w:val="006E5D65"/>
    <w:rsid w:val="006F1282"/>
    <w:rsid w:val="006F1FBC"/>
    <w:rsid w:val="006F31E2"/>
    <w:rsid w:val="006F3955"/>
    <w:rsid w:val="006F555C"/>
    <w:rsid w:val="00703A72"/>
    <w:rsid w:val="00706544"/>
    <w:rsid w:val="007072BA"/>
    <w:rsid w:val="0071617F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DC6"/>
    <w:rsid w:val="007A4022"/>
    <w:rsid w:val="007A6C5C"/>
    <w:rsid w:val="007A6E6E"/>
    <w:rsid w:val="007A77CE"/>
    <w:rsid w:val="007B1AA6"/>
    <w:rsid w:val="007C3299"/>
    <w:rsid w:val="007C3BCC"/>
    <w:rsid w:val="007C4546"/>
    <w:rsid w:val="007D6E56"/>
    <w:rsid w:val="007F1652"/>
    <w:rsid w:val="007F4155"/>
    <w:rsid w:val="00801098"/>
    <w:rsid w:val="0081554D"/>
    <w:rsid w:val="0081707E"/>
    <w:rsid w:val="008238F4"/>
    <w:rsid w:val="008357EB"/>
    <w:rsid w:val="008449B3"/>
    <w:rsid w:val="0085747A"/>
    <w:rsid w:val="00874D25"/>
    <w:rsid w:val="00884922"/>
    <w:rsid w:val="00885F64"/>
    <w:rsid w:val="00890719"/>
    <w:rsid w:val="008917F9"/>
    <w:rsid w:val="00893548"/>
    <w:rsid w:val="008A45F7"/>
    <w:rsid w:val="008C0CC0"/>
    <w:rsid w:val="008C19A9"/>
    <w:rsid w:val="008C379D"/>
    <w:rsid w:val="008C5147"/>
    <w:rsid w:val="008C5359"/>
    <w:rsid w:val="008C5363"/>
    <w:rsid w:val="008D3888"/>
    <w:rsid w:val="008D3DFB"/>
    <w:rsid w:val="008E64F4"/>
    <w:rsid w:val="008F12C9"/>
    <w:rsid w:val="008F227F"/>
    <w:rsid w:val="008F6E29"/>
    <w:rsid w:val="009119E8"/>
    <w:rsid w:val="00916188"/>
    <w:rsid w:val="00923D7D"/>
    <w:rsid w:val="00927A1C"/>
    <w:rsid w:val="00947024"/>
    <w:rsid w:val="009508DF"/>
    <w:rsid w:val="00950DAC"/>
    <w:rsid w:val="00954A07"/>
    <w:rsid w:val="00957934"/>
    <w:rsid w:val="009745C0"/>
    <w:rsid w:val="009853E7"/>
    <w:rsid w:val="00997F14"/>
    <w:rsid w:val="009A78D9"/>
    <w:rsid w:val="009B384F"/>
    <w:rsid w:val="009B59F9"/>
    <w:rsid w:val="009C08BD"/>
    <w:rsid w:val="009C1331"/>
    <w:rsid w:val="009C3E31"/>
    <w:rsid w:val="009C54AE"/>
    <w:rsid w:val="009C788E"/>
    <w:rsid w:val="009D0B1C"/>
    <w:rsid w:val="009D7711"/>
    <w:rsid w:val="009E3B41"/>
    <w:rsid w:val="009E3F91"/>
    <w:rsid w:val="009F3C5C"/>
    <w:rsid w:val="009F4610"/>
    <w:rsid w:val="00A00ECC"/>
    <w:rsid w:val="00A04859"/>
    <w:rsid w:val="00A155EE"/>
    <w:rsid w:val="00A2245B"/>
    <w:rsid w:val="00A2448D"/>
    <w:rsid w:val="00A27F0F"/>
    <w:rsid w:val="00A30110"/>
    <w:rsid w:val="00A32789"/>
    <w:rsid w:val="00A36899"/>
    <w:rsid w:val="00A371F6"/>
    <w:rsid w:val="00A43BF6"/>
    <w:rsid w:val="00A444DB"/>
    <w:rsid w:val="00A52D99"/>
    <w:rsid w:val="00A53FA5"/>
    <w:rsid w:val="00A54817"/>
    <w:rsid w:val="00A601C8"/>
    <w:rsid w:val="00A60799"/>
    <w:rsid w:val="00A84C85"/>
    <w:rsid w:val="00A9348D"/>
    <w:rsid w:val="00A97DE1"/>
    <w:rsid w:val="00AB053C"/>
    <w:rsid w:val="00AD061B"/>
    <w:rsid w:val="00AD1146"/>
    <w:rsid w:val="00AD27D3"/>
    <w:rsid w:val="00AD66D6"/>
    <w:rsid w:val="00AE1160"/>
    <w:rsid w:val="00AE1D64"/>
    <w:rsid w:val="00AE203C"/>
    <w:rsid w:val="00AE2E74"/>
    <w:rsid w:val="00AE5FCB"/>
    <w:rsid w:val="00AF2C1E"/>
    <w:rsid w:val="00AF5549"/>
    <w:rsid w:val="00B0240C"/>
    <w:rsid w:val="00B06142"/>
    <w:rsid w:val="00B135B1"/>
    <w:rsid w:val="00B3130B"/>
    <w:rsid w:val="00B3201E"/>
    <w:rsid w:val="00B33AC9"/>
    <w:rsid w:val="00B40ADB"/>
    <w:rsid w:val="00B43B77"/>
    <w:rsid w:val="00B43E80"/>
    <w:rsid w:val="00B4704E"/>
    <w:rsid w:val="00B50D60"/>
    <w:rsid w:val="00B607DB"/>
    <w:rsid w:val="00B66529"/>
    <w:rsid w:val="00B728F9"/>
    <w:rsid w:val="00B75946"/>
    <w:rsid w:val="00B77931"/>
    <w:rsid w:val="00B8027A"/>
    <w:rsid w:val="00B8056E"/>
    <w:rsid w:val="00B819C8"/>
    <w:rsid w:val="00B82308"/>
    <w:rsid w:val="00B87573"/>
    <w:rsid w:val="00B90224"/>
    <w:rsid w:val="00B90885"/>
    <w:rsid w:val="00B95B78"/>
    <w:rsid w:val="00B95D29"/>
    <w:rsid w:val="00BA2530"/>
    <w:rsid w:val="00BB520A"/>
    <w:rsid w:val="00BB65E4"/>
    <w:rsid w:val="00BC7C1F"/>
    <w:rsid w:val="00BD26A5"/>
    <w:rsid w:val="00BD3869"/>
    <w:rsid w:val="00BD5783"/>
    <w:rsid w:val="00BD66E9"/>
    <w:rsid w:val="00BD6FF4"/>
    <w:rsid w:val="00BF2C41"/>
    <w:rsid w:val="00BF7329"/>
    <w:rsid w:val="00C02457"/>
    <w:rsid w:val="00C04835"/>
    <w:rsid w:val="00C058B4"/>
    <w:rsid w:val="00C05F44"/>
    <w:rsid w:val="00C070C9"/>
    <w:rsid w:val="00C131B5"/>
    <w:rsid w:val="00C16ABF"/>
    <w:rsid w:val="00C170AE"/>
    <w:rsid w:val="00C170BD"/>
    <w:rsid w:val="00C26CB7"/>
    <w:rsid w:val="00C309D2"/>
    <w:rsid w:val="00C324C1"/>
    <w:rsid w:val="00C36992"/>
    <w:rsid w:val="00C550C5"/>
    <w:rsid w:val="00C56036"/>
    <w:rsid w:val="00C61DC5"/>
    <w:rsid w:val="00C67587"/>
    <w:rsid w:val="00C67E92"/>
    <w:rsid w:val="00C70A26"/>
    <w:rsid w:val="00C766DF"/>
    <w:rsid w:val="00C80AD6"/>
    <w:rsid w:val="00C83131"/>
    <w:rsid w:val="00C83297"/>
    <w:rsid w:val="00C8332B"/>
    <w:rsid w:val="00C93E3F"/>
    <w:rsid w:val="00C94B98"/>
    <w:rsid w:val="00CA2B96"/>
    <w:rsid w:val="00CA4379"/>
    <w:rsid w:val="00CA5089"/>
    <w:rsid w:val="00CB481D"/>
    <w:rsid w:val="00CC29BF"/>
    <w:rsid w:val="00CD6897"/>
    <w:rsid w:val="00CE3C0A"/>
    <w:rsid w:val="00CE5BAC"/>
    <w:rsid w:val="00CF25BE"/>
    <w:rsid w:val="00CF78ED"/>
    <w:rsid w:val="00D02B25"/>
    <w:rsid w:val="00D02EBA"/>
    <w:rsid w:val="00D0380C"/>
    <w:rsid w:val="00D17C3C"/>
    <w:rsid w:val="00D26B2C"/>
    <w:rsid w:val="00D352C9"/>
    <w:rsid w:val="00D425B2"/>
    <w:rsid w:val="00D428D6"/>
    <w:rsid w:val="00D552B2"/>
    <w:rsid w:val="00D56119"/>
    <w:rsid w:val="00D608D1"/>
    <w:rsid w:val="00D64376"/>
    <w:rsid w:val="00D74119"/>
    <w:rsid w:val="00D77A86"/>
    <w:rsid w:val="00D8075B"/>
    <w:rsid w:val="00D8678B"/>
    <w:rsid w:val="00DA2114"/>
    <w:rsid w:val="00DC0BA9"/>
    <w:rsid w:val="00DC795B"/>
    <w:rsid w:val="00DC7F17"/>
    <w:rsid w:val="00DE09C0"/>
    <w:rsid w:val="00DE4A14"/>
    <w:rsid w:val="00DF320D"/>
    <w:rsid w:val="00DF71C8"/>
    <w:rsid w:val="00E001EA"/>
    <w:rsid w:val="00E129B8"/>
    <w:rsid w:val="00E21E7D"/>
    <w:rsid w:val="00E22FBC"/>
    <w:rsid w:val="00E24BF5"/>
    <w:rsid w:val="00E25338"/>
    <w:rsid w:val="00E50EC2"/>
    <w:rsid w:val="00E51E44"/>
    <w:rsid w:val="00E61CDE"/>
    <w:rsid w:val="00E63348"/>
    <w:rsid w:val="00E67CDC"/>
    <w:rsid w:val="00E73865"/>
    <w:rsid w:val="00E77E88"/>
    <w:rsid w:val="00E8107D"/>
    <w:rsid w:val="00E926E0"/>
    <w:rsid w:val="00E960BB"/>
    <w:rsid w:val="00EA2074"/>
    <w:rsid w:val="00EA4832"/>
    <w:rsid w:val="00EA4E9D"/>
    <w:rsid w:val="00EB5F28"/>
    <w:rsid w:val="00EC388B"/>
    <w:rsid w:val="00EC4899"/>
    <w:rsid w:val="00ED03AB"/>
    <w:rsid w:val="00ED07E5"/>
    <w:rsid w:val="00ED32D2"/>
    <w:rsid w:val="00EE32DE"/>
    <w:rsid w:val="00EE5457"/>
    <w:rsid w:val="00EF2D63"/>
    <w:rsid w:val="00F061EB"/>
    <w:rsid w:val="00F070AB"/>
    <w:rsid w:val="00F12C6A"/>
    <w:rsid w:val="00F17567"/>
    <w:rsid w:val="00F27A7B"/>
    <w:rsid w:val="00F431E7"/>
    <w:rsid w:val="00F471CE"/>
    <w:rsid w:val="00F526AF"/>
    <w:rsid w:val="00F617C3"/>
    <w:rsid w:val="00F7066B"/>
    <w:rsid w:val="00F83B28"/>
    <w:rsid w:val="00F91EE6"/>
    <w:rsid w:val="00FA3D38"/>
    <w:rsid w:val="00FA46E5"/>
    <w:rsid w:val="00FA479E"/>
    <w:rsid w:val="00FA5875"/>
    <w:rsid w:val="00FB1237"/>
    <w:rsid w:val="00FB7DBA"/>
    <w:rsid w:val="00FC1C25"/>
    <w:rsid w:val="00FC3F45"/>
    <w:rsid w:val="00FC7F10"/>
    <w:rsid w:val="00FD4061"/>
    <w:rsid w:val="00FD503F"/>
    <w:rsid w:val="00FD58A0"/>
    <w:rsid w:val="00FD7589"/>
    <w:rsid w:val="00FE0E2A"/>
    <w:rsid w:val="00FF016A"/>
    <w:rsid w:val="00FF1401"/>
    <w:rsid w:val="00FF242E"/>
    <w:rsid w:val="00FF5E7D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1C460"/>
  <w15:docId w15:val="{9E801643-2260-44C0-AEA3-D653CFCB2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95B7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95B78"/>
    <w:rPr>
      <w:rFonts w:ascii="Calibri" w:hAnsi="Calibri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7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719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46FD9-03F9-4377-8143-9A14EA8ED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200</TotalTime>
  <Pages>1</Pages>
  <Words>2236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180</cp:revision>
  <cp:lastPrinted>2019-02-06T12:12:00Z</cp:lastPrinted>
  <dcterms:created xsi:type="dcterms:W3CDTF">2019-03-06T14:29:00Z</dcterms:created>
  <dcterms:modified xsi:type="dcterms:W3CDTF">2024-08-13T08:12:00Z</dcterms:modified>
</cp:coreProperties>
</file>